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C1" w:rsidRDefault="009741B8">
      <w:pPr>
        <w:pStyle w:val="affffff5"/>
        <w:framePr w:wrap="around"/>
      </w:pPr>
      <w:r>
        <w:rPr>
          <w:rFonts w:ascii="Times New Roman"/>
        </w:rPr>
        <w:t>ICS</w:t>
      </w:r>
      <w:r>
        <w:rPr>
          <w:rFonts w:hAnsi="黑体" w:hint="eastAsia"/>
        </w:rPr>
        <w:t xml:space="preserve"> </w:t>
      </w:r>
    </w:p>
    <w:p w:rsidR="00BF10C1" w:rsidRDefault="009741B8">
      <w:pPr>
        <w:pStyle w:val="affffff5"/>
        <w:framePr w:wrap="around"/>
      </w:pPr>
      <w:r>
        <w:rPr>
          <w:rFonts w:hint="eastAsia"/>
        </w:rPr>
        <w:t xml:space="preserve">CCS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BF10C1">
        <w:tc>
          <w:tcPr>
            <w:tcW w:w="9854" w:type="dxa"/>
            <w:tcBorders>
              <w:top w:val="nil"/>
              <w:left w:val="nil"/>
              <w:bottom w:val="nil"/>
              <w:right w:val="nil"/>
            </w:tcBorders>
            <w:shd w:val="clear" w:color="auto" w:fill="auto"/>
          </w:tcPr>
          <w:p w:rsidR="00BF10C1" w:rsidRDefault="00BF10C1">
            <w:pPr>
              <w:pStyle w:val="affffff5"/>
              <w:framePr w:wrap="around"/>
            </w:pPr>
            <w:r>
              <w:pict>
                <v:rect id="BAH" o:spid="_x0000_s1026" style="position:absolute;margin-left:-5.25pt;margin-top:0;width:68.25pt;height:15.6pt;z-index:-251652096"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K4v7NUAAAAHAQAA&#10;DwAAAAAAAAABACAAAAAiAAAAZHJzL2Rvd25yZXYueG1sUEsBAhQAFAAAAAgAh07iQFFo+3qqAQAA&#10;ZAMAAA4AAAAAAAAAAQAgAAAAJAEAAGRycy9lMm9Eb2MueG1sUEsFBgAAAAAGAAYAWQEAAEAFAAAA&#10;AA==&#10;" stroked="f">
                  <v:textbox>
                    <w:txbxContent>
                      <w:p w:rsidR="00BF10C1" w:rsidRDefault="00BF10C1">
                        <w:pPr>
                          <w:jc w:val="center"/>
                        </w:pPr>
                      </w:p>
                    </w:txbxContent>
                  </v:textbox>
                </v:rect>
              </w:pict>
            </w:r>
          </w:p>
        </w:tc>
      </w:tr>
    </w:tbl>
    <w:p w:rsidR="00BF10C1" w:rsidRDefault="009741B8">
      <w:pPr>
        <w:pStyle w:val="afffffa"/>
        <w:framePr w:wrap="around"/>
      </w:pPr>
      <w:r>
        <w:t>DB3305</w:t>
      </w:r>
    </w:p>
    <w:p w:rsidR="00BF10C1" w:rsidRDefault="009741B8">
      <w:pPr>
        <w:pStyle w:val="afffffb"/>
        <w:framePr w:wrap="around"/>
      </w:pPr>
      <w:r>
        <w:rPr>
          <w:rFonts w:hint="eastAsia"/>
        </w:rPr>
        <w:t>湖州市地方标准</w:t>
      </w:r>
    </w:p>
    <w:p w:rsidR="00BF10C1" w:rsidRDefault="009741B8">
      <w:pPr>
        <w:pStyle w:val="21"/>
        <w:framePr w:wrap="around"/>
        <w:rPr>
          <w:rFonts w:hAnsi="黑体"/>
        </w:rPr>
      </w:pPr>
      <w:r>
        <w:rPr>
          <w:rFonts w:ascii="Times New Roman"/>
        </w:rPr>
        <w:t xml:space="preserve">DB </w:t>
      </w:r>
      <w:r>
        <w:rPr>
          <w:rFonts w:hAnsi="黑体"/>
        </w:rPr>
        <w:t>3305/</w:t>
      </w:r>
      <w:r>
        <w:rPr>
          <w:rFonts w:hAnsi="黑体" w:hint="eastAsia"/>
        </w:rPr>
        <w:t>T XXX</w:t>
      </w:r>
      <w:r>
        <w:rPr>
          <w:rFonts w:hAnsi="黑体"/>
        </w:rPr>
        <w:t>—</w:t>
      </w:r>
      <w:r w:rsidR="00BF10C1">
        <w:rPr>
          <w:rFonts w:hAnsi="黑体"/>
        </w:rPr>
        <w:fldChar w:fldCharType="begin">
          <w:ffData>
            <w:name w:val="StdNo2"/>
            <w:enabled/>
            <w:calcOnExit w:val="0"/>
            <w:textInput>
              <w:default w:val="XXXX"/>
              <w:maxLength w:val="4"/>
            </w:textInput>
          </w:ffData>
        </w:fldChar>
      </w:r>
      <w:bookmarkStart w:id="0" w:name="StdNo2"/>
      <w:r>
        <w:rPr>
          <w:rFonts w:hAnsi="黑体"/>
        </w:rPr>
        <w:instrText xml:space="preserve"> FORMTEXT </w:instrText>
      </w:r>
      <w:r w:rsidR="00BF10C1">
        <w:rPr>
          <w:rFonts w:hAnsi="黑体"/>
        </w:rPr>
      </w:r>
      <w:r w:rsidR="00BF10C1">
        <w:rPr>
          <w:rFonts w:hAnsi="黑体"/>
        </w:rPr>
        <w:fldChar w:fldCharType="separate"/>
      </w:r>
      <w:r>
        <w:rPr>
          <w:rFonts w:hAnsi="黑体"/>
        </w:rPr>
        <w:t>XXXX</w:t>
      </w:r>
      <w:r w:rsidR="00BF10C1">
        <w:rPr>
          <w:rFonts w:hAnsi="黑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BF10C1">
        <w:tc>
          <w:tcPr>
            <w:tcW w:w="9356" w:type="dxa"/>
            <w:tcBorders>
              <w:top w:val="nil"/>
              <w:left w:val="nil"/>
              <w:bottom w:val="nil"/>
              <w:right w:val="nil"/>
            </w:tcBorders>
            <w:shd w:val="clear" w:color="auto" w:fill="auto"/>
          </w:tcPr>
          <w:p w:rsidR="00BF10C1" w:rsidRDefault="00BF10C1">
            <w:pPr>
              <w:pStyle w:val="affff8"/>
              <w:framePr w:wrap="around"/>
            </w:pPr>
            <w:r>
              <w:pict>
                <v:rect id="DT" o:spid="_x0000_s1031" style="position:absolute;left:0;text-align:left;margin-left:372.8pt;margin-top:2.7pt;width:90pt;height:18pt;z-index:-251655168"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5g8svWAAAACAEAAA8AAAAA&#10;AAAAAQAgAAAAIgAAAGRycy9kb3ducmV2LnhtbFBLAQIUABQAAAAIAIdO4kBNAbIxpAEAAGQDAAAO&#10;AAAAAAAAAAEAIAAAACUBAABkcnMvZTJvRG9jLnhtbFBLBQYAAAAABgAGAFkBAAA7BQAAAAA=&#10;" stroked="f">
                  <v:textbox>
                    <w:txbxContent>
                      <w:p w:rsidR="00BF10C1" w:rsidRDefault="00BF10C1">
                        <w:pPr>
                          <w:jc w:val="center"/>
                        </w:pPr>
                      </w:p>
                    </w:txbxContent>
                  </v:textbox>
                </v:rect>
              </w:pict>
            </w:r>
            <w:r w:rsidR="009741B8">
              <w:t xml:space="preserve"> </w:t>
            </w:r>
          </w:p>
        </w:tc>
      </w:tr>
    </w:tbl>
    <w:p w:rsidR="00BF10C1" w:rsidRDefault="00BF10C1">
      <w:pPr>
        <w:pStyle w:val="21"/>
        <w:framePr w:wrap="around"/>
        <w:rPr>
          <w:rFonts w:hAnsi="黑体"/>
        </w:rPr>
      </w:pPr>
    </w:p>
    <w:p w:rsidR="00BF10C1" w:rsidRDefault="00BF10C1">
      <w:pPr>
        <w:pStyle w:val="21"/>
        <w:framePr w:wrap="around"/>
        <w:rPr>
          <w:rFonts w:hAnsi="黑体"/>
        </w:rPr>
      </w:pPr>
    </w:p>
    <w:p w:rsidR="00BF10C1" w:rsidRDefault="009741B8">
      <w:pPr>
        <w:pStyle w:val="12"/>
        <w:framePr w:w="9639" w:h="6917" w:hRule="exact" w:wrap="around" w:vAnchor="page" w:hAnchor="page" w:xAlign="center" w:y="6408" w:anchorLock="1"/>
        <w:jc w:val="center"/>
        <w:rPr>
          <w:rFonts w:ascii="黑体" w:eastAsia="黑体"/>
          <w:kern w:val="0"/>
          <w:sz w:val="52"/>
          <w:szCs w:val="20"/>
        </w:rPr>
      </w:pPr>
      <w:r>
        <w:rPr>
          <w:rFonts w:ascii="黑体" w:eastAsia="黑体" w:hint="eastAsia"/>
          <w:kern w:val="0"/>
          <w:sz w:val="52"/>
          <w:szCs w:val="20"/>
        </w:rPr>
        <w:t>餐饮计量规范</w:t>
      </w:r>
    </w:p>
    <w:p w:rsidR="00BF10C1" w:rsidRDefault="00BF10C1">
      <w:pPr>
        <w:pStyle w:val="affffa"/>
        <w:framePr w:wrap="around"/>
      </w:pPr>
    </w:p>
    <w:p w:rsidR="00BF10C1" w:rsidRDefault="00BF10C1">
      <w:pPr>
        <w:pStyle w:val="affffb"/>
        <w:framePr w:wrap="around"/>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BF10C1">
        <w:tc>
          <w:tcPr>
            <w:tcW w:w="9855" w:type="dxa"/>
            <w:tcBorders>
              <w:top w:val="nil"/>
              <w:left w:val="nil"/>
              <w:bottom w:val="nil"/>
              <w:right w:val="nil"/>
            </w:tcBorders>
            <w:shd w:val="clear" w:color="auto" w:fill="auto"/>
          </w:tcPr>
          <w:p w:rsidR="00BF10C1" w:rsidRDefault="00BF10C1">
            <w:pPr>
              <w:pStyle w:val="affffc"/>
              <w:framePr w:wrap="around"/>
            </w:pPr>
            <w:r>
              <w:pict>
                <v:rect id="RQ" o:spid="_x0000_s1030" style="position:absolute;left:0;text-align:left;margin-left:173.3pt;margin-top:45.15pt;width:150pt;height:20pt;z-index:-25165312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YmuktUAAAAKAQAADwAAAAAA&#10;AAABACAAAAAiAAAAZHJzL2Rvd25yZXYueG1sUEsBAhQAFAAAAAgAh07iQP2Gz1ekAQAAZAMAAA4A&#10;AAAAAAAAAQAgAAAAJAEAAGRycy9lMm9Eb2MueG1sUEsFBgAAAAAGAAYAWQEAADoFAAAAAA==&#10;" stroked="f">
                  <v:textbox>
                    <w:txbxContent>
                      <w:p w:rsidR="00BF10C1" w:rsidRDefault="00BF10C1">
                        <w:pPr>
                          <w:jc w:val="center"/>
                        </w:pPr>
                      </w:p>
                    </w:txbxContent>
                  </v:textbox>
                  <w10:anchorlock/>
                </v:rect>
              </w:pict>
            </w:r>
            <w:r>
              <w:pict>
                <v:rect id="LB" o:spid="_x0000_s1029" style="position:absolute;left:0;text-align:left;margin-left:193.3pt;margin-top:20.15pt;width:100pt;height:24pt;z-index:-251654144"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Phi+XWAAAACQEAAA8AAAAA&#10;AAAAAQAgAAAAIgAAAGRycy9kb3ducmV2LnhtbFBLAQIUABQAAAAIAIdO4kBrJ2DipAEAAGQDAAAO&#10;AAAAAAAAAAEAIAAAACUBAABkcnMvZTJvRG9jLnhtbFBLBQYAAAAABgAGAFkBAAA7BQAAAAA=&#10;" stroked="f">
                  <v:textbox>
                    <w:txbxContent>
                      <w:p w:rsidR="00BF10C1" w:rsidRDefault="00BF10C1">
                        <w:pPr>
                          <w:jc w:val="center"/>
                        </w:pPr>
                      </w:p>
                    </w:txbxContent>
                  </v:textbox>
                </v:rect>
              </w:pict>
            </w:r>
            <w:r w:rsidR="009741B8">
              <w:t>（</w:t>
            </w:r>
            <w:r w:rsidR="00AB4265">
              <w:rPr>
                <w:rFonts w:hint="eastAsia"/>
              </w:rPr>
              <w:t>征求意见稿</w:t>
            </w:r>
            <w:r w:rsidR="009741B8">
              <w:t>）</w:t>
            </w:r>
          </w:p>
        </w:tc>
      </w:tr>
      <w:tr w:rsidR="00BF10C1">
        <w:tc>
          <w:tcPr>
            <w:tcW w:w="9855" w:type="dxa"/>
            <w:tcBorders>
              <w:top w:val="nil"/>
              <w:left w:val="nil"/>
              <w:bottom w:val="nil"/>
              <w:right w:val="nil"/>
            </w:tcBorders>
            <w:shd w:val="clear" w:color="auto" w:fill="auto"/>
          </w:tcPr>
          <w:p w:rsidR="00BF10C1" w:rsidRDefault="00BF10C1">
            <w:pPr>
              <w:pStyle w:val="affffd"/>
              <w:framePr w:wrap="around"/>
            </w:pPr>
          </w:p>
        </w:tc>
      </w:tr>
    </w:tbl>
    <w:p w:rsidR="00BF10C1" w:rsidRDefault="00BF10C1">
      <w:pPr>
        <w:pStyle w:val="affffffa"/>
        <w:framePr w:wrap="around" w:hAnchor="page" w:x="1119" w:y="14080"/>
        <w:jc w:val="center"/>
      </w:pPr>
      <w:r>
        <w:rPr>
          <w:rFonts w:ascii="黑体"/>
        </w:rPr>
        <w:fldChar w:fldCharType="begin">
          <w:ffData>
            <w:name w:val="FY"/>
            <w:enabled/>
            <w:calcOnExit w:val="0"/>
            <w:entryMacro w:val="ShowHelp8"/>
            <w:textInput>
              <w:default w:val="XXXX"/>
              <w:maxLength w:val="4"/>
            </w:textInput>
          </w:ffData>
        </w:fldChar>
      </w:r>
      <w:bookmarkStart w:id="1" w:name="FY"/>
      <w:r w:rsidR="009741B8">
        <w:rPr>
          <w:rFonts w:ascii="黑体"/>
        </w:rPr>
        <w:instrText xml:space="preserve"> FORMTEXT </w:instrText>
      </w:r>
      <w:r>
        <w:rPr>
          <w:rFonts w:ascii="黑体"/>
        </w:rPr>
      </w:r>
      <w:r>
        <w:rPr>
          <w:rFonts w:ascii="黑体"/>
        </w:rPr>
        <w:fldChar w:fldCharType="separate"/>
      </w:r>
      <w:r w:rsidR="009741B8">
        <w:rPr>
          <w:rFonts w:ascii="黑体"/>
        </w:rPr>
        <w:t>XXXX</w:t>
      </w:r>
      <w:r>
        <w:rPr>
          <w:rFonts w:ascii="黑体"/>
        </w:rPr>
        <w:fldChar w:fldCharType="end"/>
      </w:r>
      <w:bookmarkEnd w:id="1"/>
      <w:r w:rsidR="009741B8">
        <w:t xml:space="preserve"> </w:t>
      </w:r>
      <w:r w:rsidR="009741B8">
        <w:rPr>
          <w:rFonts w:ascii="黑体"/>
        </w:rPr>
        <w:t>-</w:t>
      </w:r>
      <w:r w:rsidR="009741B8">
        <w:t xml:space="preserve"> </w:t>
      </w:r>
      <w:r>
        <w:rPr>
          <w:rFonts w:ascii="黑体"/>
        </w:rPr>
        <w:fldChar w:fldCharType="begin">
          <w:ffData>
            <w:name w:val="FM"/>
            <w:enabled/>
            <w:calcOnExit w:val="0"/>
            <w:entryMacro w:val="ShowHelp8"/>
            <w:textInput>
              <w:default w:val="XX"/>
              <w:maxLength w:val="2"/>
            </w:textInput>
          </w:ffData>
        </w:fldChar>
      </w:r>
      <w:r w:rsidR="009741B8">
        <w:rPr>
          <w:rFonts w:ascii="黑体"/>
        </w:rPr>
        <w:instrText xml:space="preserve"> FORMTEXT </w:instrText>
      </w:r>
      <w:r>
        <w:rPr>
          <w:rFonts w:ascii="黑体"/>
        </w:rPr>
      </w:r>
      <w:r>
        <w:rPr>
          <w:rFonts w:ascii="黑体"/>
        </w:rPr>
        <w:fldChar w:fldCharType="separate"/>
      </w:r>
      <w:r w:rsidR="009741B8">
        <w:rPr>
          <w:rFonts w:ascii="黑体"/>
        </w:rPr>
        <w:t>XX</w:t>
      </w:r>
      <w:r>
        <w:rPr>
          <w:rFonts w:ascii="黑体"/>
        </w:rPr>
        <w:fldChar w:fldCharType="end"/>
      </w:r>
      <w:r w:rsidR="009741B8">
        <w:t xml:space="preserve"> </w:t>
      </w:r>
      <w:r w:rsidR="009741B8">
        <w:rPr>
          <w:rFonts w:ascii="黑体"/>
        </w:rPr>
        <w:t>-</w:t>
      </w:r>
      <w:r w:rsidR="009741B8">
        <w:t xml:space="preserve"> </w:t>
      </w:r>
      <w:r>
        <w:rPr>
          <w:rFonts w:ascii="黑体"/>
        </w:rPr>
        <w:fldChar w:fldCharType="begin">
          <w:ffData>
            <w:name w:val="FD"/>
            <w:enabled/>
            <w:calcOnExit w:val="0"/>
            <w:entryMacro w:val="ShowHelp8"/>
            <w:textInput>
              <w:default w:val="XX"/>
              <w:maxLength w:val="2"/>
            </w:textInput>
          </w:ffData>
        </w:fldChar>
      </w:r>
      <w:bookmarkStart w:id="2" w:name="FD"/>
      <w:r w:rsidR="009741B8">
        <w:rPr>
          <w:rFonts w:ascii="黑体"/>
        </w:rPr>
        <w:instrText xml:space="preserve"> FORMTEXT </w:instrText>
      </w:r>
      <w:r>
        <w:rPr>
          <w:rFonts w:ascii="黑体"/>
        </w:rPr>
      </w:r>
      <w:r>
        <w:rPr>
          <w:rFonts w:ascii="黑体"/>
        </w:rPr>
        <w:fldChar w:fldCharType="separate"/>
      </w:r>
      <w:r w:rsidR="009741B8">
        <w:rPr>
          <w:rFonts w:ascii="黑体"/>
        </w:rPr>
        <w:t>XX</w:t>
      </w:r>
      <w:r>
        <w:rPr>
          <w:rFonts w:ascii="黑体"/>
        </w:rPr>
        <w:fldChar w:fldCharType="end"/>
      </w:r>
      <w:bookmarkEnd w:id="2"/>
      <w:r w:rsidR="009741B8">
        <w:rPr>
          <w:rFonts w:hint="eastAsia"/>
        </w:rPr>
        <w:t>发布</w:t>
      </w:r>
      <w:r>
        <w:pict>
          <v:line id="直线 10" o:spid="_x0000_s1028" style="position:absolute;left:0;text-align:left;z-index:251659264;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qmKK7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zs+58yDo4Y/f//x/PMX&#10;m1Vxhogt+dz5dSKpyg7jOhWme51c+RMHtq+CHk6Cqn1mgg5vZsTqirQWL3fNOTAmzB9VcKwYHbfG&#10;F67Qwu4TZkpGri8u5dh6NnT8w/X8muCABk9Tw8l0kYpHv62xGKyRD8baEoFpu7mzie2gNL9+pd+E&#10;+5dbSbIC7Ee/ejWORa9A3nvJ8iGSLJ5eAy8lOCU5s4oeT7HqAGUw9hJPSm09VXDWsVibIA9V3npO&#10;ja41HoeyTNKf+xp9fo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C6piiu3QEAANADAAAO&#10;AAAAAAAAAAEAIAAAACUBAABkcnMvZTJvRG9jLnhtbFBLBQYAAAAABgAGAFkBAAB0BQAAAAA=&#10;">
            <w10:wrap anchory="page"/>
            <w10:anchorlock/>
          </v:line>
        </w:pict>
      </w:r>
    </w:p>
    <w:p w:rsidR="00BF10C1" w:rsidRDefault="00BF10C1">
      <w:pPr>
        <w:pStyle w:val="affffffb"/>
        <w:framePr w:wrap="around" w:hAnchor="page" w:x="6791" w:y="14113"/>
        <w:jc w:val="center"/>
      </w:pPr>
      <w:r>
        <w:rPr>
          <w:rFonts w:ascii="黑体"/>
        </w:rPr>
        <w:fldChar w:fldCharType="begin">
          <w:ffData>
            <w:name w:val="FY"/>
            <w:enabled/>
            <w:calcOnExit w:val="0"/>
            <w:entryMacro w:val="ShowHelp8"/>
            <w:textInput>
              <w:default w:val="XXXX"/>
              <w:maxLength w:val="4"/>
            </w:textInput>
          </w:ffData>
        </w:fldChar>
      </w:r>
      <w:r w:rsidR="009741B8">
        <w:rPr>
          <w:rFonts w:ascii="黑体"/>
        </w:rPr>
        <w:instrText xml:space="preserve"> FORMTEXT </w:instrText>
      </w:r>
      <w:r>
        <w:rPr>
          <w:rFonts w:ascii="黑体"/>
        </w:rPr>
      </w:r>
      <w:r>
        <w:rPr>
          <w:rFonts w:ascii="黑体"/>
        </w:rPr>
        <w:fldChar w:fldCharType="separate"/>
      </w:r>
      <w:r w:rsidR="009741B8">
        <w:rPr>
          <w:rFonts w:ascii="黑体"/>
        </w:rPr>
        <w:t>XXXX</w:t>
      </w:r>
      <w:r>
        <w:rPr>
          <w:rFonts w:ascii="黑体"/>
        </w:rPr>
        <w:fldChar w:fldCharType="end"/>
      </w:r>
      <w:r w:rsidR="009741B8">
        <w:rPr>
          <w:rFonts w:ascii="黑体"/>
        </w:rPr>
        <w:t>-</w:t>
      </w:r>
      <w:r w:rsidR="009741B8">
        <w:t xml:space="preserve"> </w:t>
      </w:r>
      <w:r>
        <w:rPr>
          <w:rFonts w:ascii="黑体"/>
        </w:rPr>
        <w:fldChar w:fldCharType="begin">
          <w:ffData>
            <w:name w:val="SM"/>
            <w:enabled/>
            <w:calcOnExit w:val="0"/>
            <w:entryMacro w:val="ShowHelp9"/>
            <w:textInput>
              <w:default w:val="XX"/>
              <w:maxLength w:val="2"/>
            </w:textInput>
          </w:ffData>
        </w:fldChar>
      </w:r>
      <w:bookmarkStart w:id="3" w:name="SM"/>
      <w:r w:rsidR="009741B8">
        <w:rPr>
          <w:rFonts w:ascii="黑体"/>
        </w:rPr>
        <w:instrText xml:space="preserve"> FORMTEXT </w:instrText>
      </w:r>
      <w:r>
        <w:rPr>
          <w:rFonts w:ascii="黑体"/>
        </w:rPr>
      </w:r>
      <w:r>
        <w:rPr>
          <w:rFonts w:ascii="黑体"/>
        </w:rPr>
        <w:fldChar w:fldCharType="separate"/>
      </w:r>
      <w:r w:rsidR="009741B8">
        <w:rPr>
          <w:rFonts w:ascii="黑体"/>
        </w:rPr>
        <w:t>XX</w:t>
      </w:r>
      <w:r>
        <w:rPr>
          <w:rFonts w:ascii="黑体"/>
        </w:rPr>
        <w:fldChar w:fldCharType="end"/>
      </w:r>
      <w:bookmarkEnd w:id="3"/>
      <w:r w:rsidR="009741B8">
        <w:t xml:space="preserve"> </w:t>
      </w:r>
      <w:r w:rsidR="009741B8">
        <w:rPr>
          <w:rFonts w:ascii="黑体"/>
        </w:rPr>
        <w:t>-</w:t>
      </w:r>
      <w:r w:rsidR="009741B8">
        <w:t xml:space="preserve"> </w:t>
      </w:r>
      <w:r>
        <w:rPr>
          <w:rFonts w:ascii="黑体"/>
        </w:rPr>
        <w:fldChar w:fldCharType="begin">
          <w:ffData>
            <w:name w:val="SD"/>
            <w:enabled/>
            <w:calcOnExit w:val="0"/>
            <w:entryMacro w:val="ShowHelp9"/>
            <w:textInput>
              <w:default w:val="XX"/>
              <w:maxLength w:val="2"/>
            </w:textInput>
          </w:ffData>
        </w:fldChar>
      </w:r>
      <w:bookmarkStart w:id="4" w:name="SD"/>
      <w:r w:rsidR="009741B8">
        <w:rPr>
          <w:rFonts w:ascii="黑体"/>
        </w:rPr>
        <w:instrText xml:space="preserve"> FORMTEXT </w:instrText>
      </w:r>
      <w:r>
        <w:rPr>
          <w:rFonts w:ascii="黑体"/>
        </w:rPr>
      </w:r>
      <w:r>
        <w:rPr>
          <w:rFonts w:ascii="黑体"/>
        </w:rPr>
        <w:fldChar w:fldCharType="separate"/>
      </w:r>
      <w:r w:rsidR="009741B8">
        <w:rPr>
          <w:rFonts w:ascii="黑体"/>
        </w:rPr>
        <w:t>XX</w:t>
      </w:r>
      <w:r>
        <w:rPr>
          <w:rFonts w:ascii="黑体"/>
        </w:rPr>
        <w:fldChar w:fldCharType="end"/>
      </w:r>
      <w:bookmarkEnd w:id="4"/>
      <w:r w:rsidR="009741B8">
        <w:rPr>
          <w:rFonts w:hint="eastAsia"/>
        </w:rPr>
        <w:t>实施</w:t>
      </w:r>
    </w:p>
    <w:p w:rsidR="00BF10C1" w:rsidRDefault="009741B8">
      <w:pPr>
        <w:pStyle w:val="afffffc"/>
        <w:framePr w:wrap="around"/>
      </w:pPr>
      <w:r>
        <w:rPr>
          <w:rFonts w:hint="eastAsia"/>
        </w:rPr>
        <w:t>湖州市</w:t>
      </w:r>
      <w:r>
        <w:t>市场监督管理局</w:t>
      </w:r>
      <w:r>
        <w:rPr>
          <w:rFonts w:hAnsi="黑体"/>
        </w:rPr>
        <w:t>   </w:t>
      </w:r>
      <w:r>
        <w:rPr>
          <w:rStyle w:val="affff5"/>
          <w:rFonts w:hint="eastAsia"/>
        </w:rPr>
        <w:t>发布</w:t>
      </w:r>
    </w:p>
    <w:p w:rsidR="00BF10C1" w:rsidRDefault="00BF10C1">
      <w:pPr>
        <w:pStyle w:val="affe"/>
        <w:ind w:firstLineChars="0" w:firstLine="0"/>
        <w:sectPr w:rsidR="00BF10C1">
          <w:pgSz w:w="11906" w:h="16838"/>
          <w:pgMar w:top="567" w:right="850" w:bottom="1134" w:left="1418" w:header="0" w:footer="0" w:gutter="0"/>
          <w:pgNumType w:start="1"/>
          <w:cols w:space="425"/>
          <w:docGrid w:type="lines" w:linePitch="312"/>
        </w:sectPr>
      </w:pPr>
      <w:r>
        <w:pict>
          <v:line id="直线 11" o:spid="_x0000_s1027" style="position:absolute;left:0;text-align:left;z-index:251660288"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DQPLu33wEAANAD&#10;AAAOAAAAAAAAAAEAIAAAACYBAABkcnMvZTJvRG9jLnhtbFBLBQYAAAAABgAGAFkBAAB3BQAAAAA=&#10;"/>
        </w:pict>
      </w:r>
    </w:p>
    <w:p w:rsidR="00BF10C1" w:rsidRDefault="009741B8">
      <w:pPr>
        <w:pStyle w:val="afffa"/>
      </w:pPr>
      <w:bookmarkStart w:id="5" w:name="_Toc62377897"/>
      <w:bookmarkStart w:id="6" w:name="_Toc57274828"/>
      <w:bookmarkStart w:id="7" w:name="_Toc57276177"/>
      <w:bookmarkStart w:id="8" w:name="_Toc64475479"/>
      <w:bookmarkStart w:id="9" w:name="_Toc57723544"/>
      <w:bookmarkStart w:id="10" w:name="_Toc62333113"/>
      <w:bookmarkStart w:id="11" w:name="_Toc57019980"/>
      <w:r>
        <w:rPr>
          <w:rFonts w:hint="eastAsia"/>
        </w:rPr>
        <w:lastRenderedPageBreak/>
        <w:t>目</w:t>
      </w:r>
      <w:bookmarkStart w:id="12" w:name="BKML"/>
      <w:r>
        <w:rPr>
          <w:rFonts w:hAnsi="黑体"/>
        </w:rPr>
        <w:t>  </w:t>
      </w:r>
      <w:r>
        <w:rPr>
          <w:rFonts w:hint="eastAsia"/>
        </w:rPr>
        <w:t>次</w:t>
      </w:r>
      <w:bookmarkEnd w:id="12"/>
    </w:p>
    <w:p w:rsidR="00BF10C1" w:rsidRDefault="00BF10C1">
      <w:pPr>
        <w:pStyle w:val="1"/>
        <w:spacing w:before="78" w:after="78"/>
        <w:rPr>
          <w:rFonts w:asciiTheme="minorHAnsi" w:eastAsiaTheme="minorEastAsia" w:hAnsiTheme="minorHAnsi" w:cstheme="minorBidi"/>
          <w:szCs w:val="22"/>
        </w:rPr>
      </w:pPr>
      <w:r w:rsidRPr="00BF10C1">
        <w:fldChar w:fldCharType="begin" w:fldLock="1"/>
      </w:r>
      <w:r w:rsidR="009741B8">
        <w:instrText xml:space="preserve"> </w:instrText>
      </w:r>
      <w:r w:rsidR="009741B8">
        <w:rPr>
          <w:rFonts w:hint="eastAsia"/>
        </w:rPr>
        <w:instrText>TOC \h \z \t"</w:instrText>
      </w:r>
      <w:r w:rsidR="009741B8">
        <w:rPr>
          <w:rFonts w:hint="eastAsia"/>
        </w:rPr>
        <w:instrText>前言、引言标题</w:instrText>
      </w:r>
      <w:r w:rsidR="009741B8">
        <w:rPr>
          <w:rFonts w:hint="eastAsia"/>
        </w:rPr>
        <w:instrText>,1,</w:instrText>
      </w:r>
      <w:r w:rsidR="009741B8">
        <w:rPr>
          <w:rFonts w:hint="eastAsia"/>
        </w:rPr>
        <w:instrText>参考文献、索引标题</w:instrText>
      </w:r>
      <w:r w:rsidR="009741B8">
        <w:rPr>
          <w:rFonts w:hint="eastAsia"/>
        </w:rPr>
        <w:instrText>,1,</w:instrText>
      </w:r>
      <w:r w:rsidR="009741B8">
        <w:rPr>
          <w:rFonts w:hint="eastAsia"/>
        </w:rPr>
        <w:instrText>章标题</w:instrText>
      </w:r>
      <w:r w:rsidR="009741B8">
        <w:rPr>
          <w:rFonts w:hint="eastAsia"/>
        </w:rPr>
        <w:instrText>,1,</w:instrText>
      </w:r>
      <w:r w:rsidR="009741B8">
        <w:rPr>
          <w:rFonts w:hint="eastAsia"/>
        </w:rPr>
        <w:instrText>参考文献</w:instrText>
      </w:r>
      <w:r w:rsidR="009741B8">
        <w:rPr>
          <w:rFonts w:hint="eastAsia"/>
        </w:rPr>
        <w:instrText>,1,</w:instrText>
      </w:r>
      <w:r w:rsidR="009741B8">
        <w:rPr>
          <w:rFonts w:hint="eastAsia"/>
        </w:rPr>
        <w:instrText>附录标识</w:instrText>
      </w:r>
      <w:r w:rsidR="009741B8">
        <w:rPr>
          <w:rFonts w:hint="eastAsia"/>
        </w:rPr>
        <w:instrText>,1" \* MERGEFORMAT</w:instrText>
      </w:r>
      <w:r w:rsidR="009741B8">
        <w:instrText xml:space="preserve"> </w:instrText>
      </w:r>
      <w:r w:rsidRPr="00BF10C1">
        <w:fldChar w:fldCharType="separate"/>
      </w:r>
      <w:hyperlink w:anchor="_Toc67670624" w:history="1">
        <w:r w:rsidR="009741B8">
          <w:rPr>
            <w:rStyle w:val="afff5"/>
            <w:rFonts w:hint="eastAsia"/>
          </w:rPr>
          <w:t>前</w:t>
        </w:r>
        <w:r w:rsidR="009741B8">
          <w:rPr>
            <w:rStyle w:val="afff5"/>
            <w:rFonts w:hAnsi="黑体"/>
          </w:rPr>
          <w:t>  </w:t>
        </w:r>
        <w:r w:rsidR="009741B8">
          <w:rPr>
            <w:rStyle w:val="afff5"/>
            <w:rFonts w:hint="eastAsia"/>
          </w:rPr>
          <w:t>言</w:t>
        </w:r>
        <w:r w:rsidR="009741B8">
          <w:tab/>
        </w:r>
        <w:r>
          <w:fldChar w:fldCharType="begin" w:fldLock="1"/>
        </w:r>
        <w:r w:rsidR="009741B8">
          <w:instrText xml:space="preserve"> PAGEREF _Toc67670624 \</w:instrText>
        </w:r>
        <w:r w:rsidR="009741B8">
          <w:instrText xml:space="preserve">h </w:instrText>
        </w:r>
        <w:r>
          <w:fldChar w:fldCharType="separate"/>
        </w:r>
        <w:r w:rsidR="009741B8">
          <w:t>II</w:t>
        </w:r>
        <w:r>
          <w:fldChar w:fldCharType="end"/>
        </w:r>
      </w:hyperlink>
    </w:p>
    <w:p w:rsidR="00BF10C1" w:rsidRDefault="00BF10C1">
      <w:pPr>
        <w:pStyle w:val="1"/>
        <w:spacing w:before="78" w:after="78"/>
        <w:rPr>
          <w:rFonts w:asciiTheme="minorHAnsi" w:eastAsiaTheme="minorEastAsia" w:hAnsiTheme="minorHAnsi" w:cstheme="minorBidi"/>
          <w:szCs w:val="22"/>
        </w:rPr>
      </w:pPr>
      <w:hyperlink w:anchor="_Toc67670625" w:history="1">
        <w:r w:rsidR="009741B8">
          <w:rPr>
            <w:rStyle w:val="afff5"/>
          </w:rPr>
          <w:t>1</w:t>
        </w:r>
        <w:r w:rsidR="009741B8">
          <w:rPr>
            <w:rStyle w:val="afff5"/>
            <w:rFonts w:hint="eastAsia"/>
          </w:rPr>
          <w:t xml:space="preserve">　范围</w:t>
        </w:r>
        <w:r w:rsidR="009741B8">
          <w:tab/>
        </w:r>
        <w:r>
          <w:fldChar w:fldCharType="begin" w:fldLock="1"/>
        </w:r>
        <w:r w:rsidR="009741B8">
          <w:instrText xml:space="preserve"> PAGEREF _Toc67670625 \h </w:instrText>
        </w:r>
        <w:r>
          <w:fldChar w:fldCharType="separate"/>
        </w:r>
        <w:r w:rsidR="009741B8">
          <w:t>1</w:t>
        </w:r>
        <w:r>
          <w:fldChar w:fldCharType="end"/>
        </w:r>
      </w:hyperlink>
    </w:p>
    <w:p w:rsidR="00BF10C1" w:rsidRDefault="00BF10C1">
      <w:pPr>
        <w:pStyle w:val="1"/>
        <w:spacing w:before="78" w:after="78"/>
        <w:rPr>
          <w:rFonts w:asciiTheme="minorHAnsi" w:eastAsiaTheme="minorEastAsia" w:hAnsiTheme="minorHAnsi" w:cstheme="minorBidi"/>
          <w:szCs w:val="22"/>
        </w:rPr>
      </w:pPr>
      <w:hyperlink w:anchor="_Toc67670626" w:history="1">
        <w:r w:rsidR="009741B8">
          <w:rPr>
            <w:rStyle w:val="afff5"/>
          </w:rPr>
          <w:t>2</w:t>
        </w:r>
        <w:r w:rsidR="009741B8">
          <w:rPr>
            <w:rStyle w:val="afff5"/>
            <w:rFonts w:hint="eastAsia"/>
          </w:rPr>
          <w:t xml:space="preserve">　规范性引用文件</w:t>
        </w:r>
        <w:r w:rsidR="009741B8">
          <w:tab/>
        </w:r>
        <w:r>
          <w:fldChar w:fldCharType="begin" w:fldLock="1"/>
        </w:r>
        <w:r w:rsidR="009741B8">
          <w:instrText xml:space="preserve"> PAGEREF _Toc67670626 \h </w:instrText>
        </w:r>
        <w:r>
          <w:fldChar w:fldCharType="separate"/>
        </w:r>
        <w:r w:rsidR="009741B8">
          <w:t>1</w:t>
        </w:r>
        <w:r>
          <w:fldChar w:fldCharType="end"/>
        </w:r>
      </w:hyperlink>
    </w:p>
    <w:p w:rsidR="00BF10C1" w:rsidRDefault="00BF10C1">
      <w:pPr>
        <w:pStyle w:val="1"/>
        <w:spacing w:before="78" w:after="78"/>
        <w:rPr>
          <w:rFonts w:asciiTheme="minorHAnsi" w:eastAsiaTheme="minorEastAsia" w:hAnsiTheme="minorHAnsi" w:cstheme="minorBidi"/>
          <w:szCs w:val="22"/>
        </w:rPr>
      </w:pPr>
      <w:hyperlink w:anchor="_Toc67670627" w:history="1">
        <w:r w:rsidR="009741B8">
          <w:rPr>
            <w:rStyle w:val="afff5"/>
          </w:rPr>
          <w:t>3</w:t>
        </w:r>
        <w:r w:rsidR="009741B8">
          <w:rPr>
            <w:rStyle w:val="afff5"/>
            <w:rFonts w:hint="eastAsia"/>
          </w:rPr>
          <w:t xml:space="preserve">　术语与定义</w:t>
        </w:r>
        <w:r w:rsidR="009741B8">
          <w:tab/>
        </w:r>
        <w:r>
          <w:fldChar w:fldCharType="begin" w:fldLock="1"/>
        </w:r>
        <w:r w:rsidR="009741B8">
          <w:instrText xml:space="preserve"> PAGEREF _Toc676</w:instrText>
        </w:r>
        <w:r w:rsidR="009741B8">
          <w:instrText xml:space="preserve">70627 \h </w:instrText>
        </w:r>
        <w:r>
          <w:fldChar w:fldCharType="separate"/>
        </w:r>
        <w:r w:rsidR="009741B8">
          <w:t>1</w:t>
        </w:r>
        <w:r>
          <w:fldChar w:fldCharType="end"/>
        </w:r>
      </w:hyperlink>
    </w:p>
    <w:p w:rsidR="00BF10C1" w:rsidRDefault="00BF10C1">
      <w:pPr>
        <w:pStyle w:val="1"/>
        <w:spacing w:before="78" w:after="78"/>
        <w:rPr>
          <w:rStyle w:val="afff5"/>
          <w:rFonts w:ascii="Times New Roman"/>
        </w:rPr>
      </w:pPr>
      <w:hyperlink w:anchor="_Toc67670628" w:history="1">
        <w:r w:rsidR="009741B8">
          <w:rPr>
            <w:rStyle w:val="afff5"/>
            <w:rFonts w:ascii="Times New Roman" w:hint="eastAsia"/>
          </w:rPr>
          <w:t>4</w:t>
        </w:r>
        <w:r w:rsidR="009741B8">
          <w:rPr>
            <w:rStyle w:val="afff5"/>
            <w:rFonts w:ascii="Times New Roman" w:hint="eastAsia"/>
          </w:rPr>
          <w:t xml:space="preserve">　总</w:t>
        </w:r>
        <w:r w:rsidR="009741B8">
          <w:rPr>
            <w:rStyle w:val="afff5"/>
            <w:rFonts w:ascii="Times New Roman" w:hint="eastAsia"/>
          </w:rPr>
          <w:t>则</w:t>
        </w:r>
        <w:r w:rsidR="009741B8">
          <w:rPr>
            <w:rStyle w:val="afff5"/>
            <w:rFonts w:ascii="Times New Roman" w:hint="eastAsia"/>
          </w:rPr>
          <w:tab/>
        </w:r>
        <w:r>
          <w:rPr>
            <w:rStyle w:val="afff5"/>
            <w:rFonts w:ascii="Times New Roman" w:hint="eastAsia"/>
          </w:rPr>
          <w:fldChar w:fldCharType="begin" w:fldLock="1"/>
        </w:r>
        <w:r w:rsidR="009741B8">
          <w:rPr>
            <w:rStyle w:val="afff5"/>
            <w:rFonts w:ascii="Times New Roman" w:hint="eastAsia"/>
          </w:rPr>
          <w:instrText xml:space="preserve"> PAGEREF _Toc67670628 \h </w:instrText>
        </w:r>
        <w:r>
          <w:rPr>
            <w:rStyle w:val="afff5"/>
            <w:rFonts w:ascii="Times New Roman" w:hint="eastAsia"/>
          </w:rPr>
        </w:r>
        <w:r>
          <w:rPr>
            <w:rStyle w:val="afff5"/>
            <w:rFonts w:ascii="Times New Roman" w:hint="eastAsia"/>
          </w:rPr>
          <w:fldChar w:fldCharType="separate"/>
        </w:r>
        <w:r w:rsidR="009741B8">
          <w:rPr>
            <w:rStyle w:val="afff5"/>
            <w:rFonts w:ascii="Times New Roman" w:hint="eastAsia"/>
          </w:rPr>
          <w:t>1</w:t>
        </w:r>
        <w:r>
          <w:rPr>
            <w:rStyle w:val="afff5"/>
            <w:rFonts w:ascii="Times New Roman" w:hint="eastAsia"/>
          </w:rPr>
          <w:fldChar w:fldCharType="end"/>
        </w:r>
      </w:hyperlink>
    </w:p>
    <w:p w:rsidR="00BF10C1" w:rsidRDefault="00BF10C1">
      <w:pPr>
        <w:pStyle w:val="1"/>
        <w:spacing w:before="78" w:after="78"/>
        <w:rPr>
          <w:rStyle w:val="afff5"/>
          <w:rFonts w:ascii="Times New Roman"/>
        </w:rPr>
      </w:pPr>
      <w:hyperlink w:anchor="_Toc67670629" w:history="1">
        <w:r w:rsidR="009741B8">
          <w:rPr>
            <w:rStyle w:val="afff5"/>
            <w:rFonts w:ascii="Times New Roman" w:hint="eastAsia"/>
          </w:rPr>
          <w:t>5</w:t>
        </w:r>
        <w:r w:rsidR="009741B8">
          <w:rPr>
            <w:rStyle w:val="afff5"/>
            <w:rFonts w:ascii="Times New Roman" w:hint="eastAsia"/>
          </w:rPr>
          <w:t xml:space="preserve">　</w:t>
        </w:r>
        <w:r w:rsidR="009741B8">
          <w:rPr>
            <w:rStyle w:val="afff5"/>
            <w:rFonts w:ascii="Times New Roman" w:hint="eastAsia"/>
          </w:rPr>
          <w:t>计量管理</w:t>
        </w:r>
        <w:r w:rsidR="009741B8">
          <w:rPr>
            <w:rStyle w:val="afff5"/>
            <w:rFonts w:ascii="Times New Roman" w:hint="eastAsia"/>
          </w:rPr>
          <w:tab/>
        </w:r>
        <w:r w:rsidR="009741B8">
          <w:rPr>
            <w:rStyle w:val="afff5"/>
            <w:rFonts w:ascii="Times New Roman" w:hint="eastAsia"/>
          </w:rPr>
          <w:t>1</w:t>
        </w:r>
      </w:hyperlink>
    </w:p>
    <w:p w:rsidR="00BF10C1" w:rsidRDefault="00BF10C1">
      <w:pPr>
        <w:pStyle w:val="1"/>
        <w:spacing w:before="78" w:after="78"/>
        <w:rPr>
          <w:rStyle w:val="afff5"/>
          <w:rFonts w:ascii="Times New Roman"/>
        </w:rPr>
      </w:pPr>
      <w:hyperlink w:anchor="_Toc67670630" w:history="1">
        <w:r w:rsidR="009741B8">
          <w:rPr>
            <w:rStyle w:val="afff5"/>
            <w:rFonts w:ascii="Times New Roman" w:hint="eastAsia"/>
          </w:rPr>
          <w:t>6</w:t>
        </w:r>
        <w:r w:rsidR="009741B8">
          <w:rPr>
            <w:rStyle w:val="afff5"/>
            <w:rFonts w:ascii="Times New Roman" w:hint="eastAsia"/>
          </w:rPr>
          <w:t xml:space="preserve">　</w:t>
        </w:r>
        <w:r w:rsidR="009741B8">
          <w:rPr>
            <w:rStyle w:val="afff5"/>
            <w:rFonts w:ascii="Times New Roman" w:hint="eastAsia"/>
          </w:rPr>
          <w:t>菜点和其它食品的菜单标注</w:t>
        </w:r>
        <w:r w:rsidR="009741B8">
          <w:rPr>
            <w:rStyle w:val="afff5"/>
            <w:rFonts w:ascii="Times New Roman" w:hint="eastAsia"/>
          </w:rPr>
          <w:tab/>
        </w:r>
        <w:r w:rsidR="009741B8">
          <w:rPr>
            <w:rStyle w:val="afff5"/>
            <w:rFonts w:ascii="Times New Roman" w:hint="eastAsia"/>
          </w:rPr>
          <w:t>1</w:t>
        </w:r>
      </w:hyperlink>
    </w:p>
    <w:p w:rsidR="00BF10C1" w:rsidRDefault="00BF10C1">
      <w:pPr>
        <w:pStyle w:val="1"/>
        <w:spacing w:before="78" w:after="78"/>
        <w:rPr>
          <w:rStyle w:val="afff5"/>
          <w:rFonts w:ascii="Times New Roman"/>
        </w:rPr>
      </w:pPr>
      <w:hyperlink w:anchor="_Toc67670629" w:history="1">
        <w:r w:rsidR="009741B8">
          <w:rPr>
            <w:rStyle w:val="afff5"/>
            <w:rFonts w:ascii="Times New Roman" w:hint="eastAsia"/>
          </w:rPr>
          <w:t>7</w:t>
        </w:r>
        <w:r w:rsidR="009741B8">
          <w:rPr>
            <w:rStyle w:val="afff5"/>
            <w:rFonts w:ascii="Times New Roman" w:hint="eastAsia"/>
          </w:rPr>
          <w:t xml:space="preserve">　</w:t>
        </w:r>
        <w:r w:rsidR="009741B8">
          <w:rPr>
            <w:rStyle w:val="afff5"/>
            <w:rFonts w:ascii="Times New Roman" w:hint="eastAsia"/>
          </w:rPr>
          <w:t>计量要求</w:t>
        </w:r>
        <w:r w:rsidR="009741B8">
          <w:rPr>
            <w:rStyle w:val="afff5"/>
            <w:rFonts w:ascii="Times New Roman" w:hint="eastAsia"/>
          </w:rPr>
          <w:tab/>
        </w:r>
        <w:r w:rsidR="009741B8">
          <w:rPr>
            <w:rStyle w:val="afff5"/>
            <w:rFonts w:ascii="Times New Roman" w:hint="eastAsia"/>
          </w:rPr>
          <w:t>1</w:t>
        </w:r>
      </w:hyperlink>
    </w:p>
    <w:p w:rsidR="00BF10C1" w:rsidRDefault="00BF10C1">
      <w:pPr>
        <w:pStyle w:val="1"/>
        <w:spacing w:before="78" w:after="78"/>
        <w:rPr>
          <w:rStyle w:val="afff5"/>
          <w:rFonts w:ascii="Times New Roman"/>
        </w:rPr>
      </w:pPr>
      <w:hyperlink w:anchor="_Toc67670630" w:history="1">
        <w:r w:rsidR="009741B8">
          <w:rPr>
            <w:rStyle w:val="afff5"/>
            <w:rFonts w:ascii="Times New Roman" w:hint="eastAsia"/>
          </w:rPr>
          <w:t>8</w:t>
        </w:r>
        <w:r w:rsidR="009741B8">
          <w:rPr>
            <w:rStyle w:val="afff5"/>
            <w:rFonts w:ascii="Times New Roman" w:hint="eastAsia"/>
          </w:rPr>
          <w:t xml:space="preserve">　</w:t>
        </w:r>
        <w:r w:rsidR="009741B8">
          <w:rPr>
            <w:rStyle w:val="afff5"/>
            <w:rFonts w:ascii="Times New Roman" w:hint="eastAsia"/>
          </w:rPr>
          <w:t>计量方法</w:t>
        </w:r>
        <w:r w:rsidR="009741B8">
          <w:rPr>
            <w:rStyle w:val="afff5"/>
            <w:rFonts w:ascii="Times New Roman" w:hint="eastAsia"/>
          </w:rPr>
          <w:tab/>
        </w:r>
        <w:r>
          <w:rPr>
            <w:rStyle w:val="afff5"/>
            <w:rFonts w:ascii="Times New Roman" w:hint="eastAsia"/>
          </w:rPr>
          <w:fldChar w:fldCharType="begin" w:fldLock="1"/>
        </w:r>
        <w:r w:rsidR="009741B8">
          <w:rPr>
            <w:rStyle w:val="afff5"/>
            <w:rFonts w:ascii="Times New Roman" w:hint="eastAsia"/>
          </w:rPr>
          <w:instrText xml:space="preserve"> PAGEREF _Toc67670630 \h </w:instrText>
        </w:r>
        <w:r>
          <w:rPr>
            <w:rStyle w:val="afff5"/>
            <w:rFonts w:ascii="Times New Roman" w:hint="eastAsia"/>
          </w:rPr>
        </w:r>
        <w:r>
          <w:rPr>
            <w:rStyle w:val="afff5"/>
            <w:rFonts w:ascii="Times New Roman" w:hint="eastAsia"/>
          </w:rPr>
          <w:fldChar w:fldCharType="separate"/>
        </w:r>
        <w:r w:rsidR="009741B8">
          <w:rPr>
            <w:rStyle w:val="afff5"/>
            <w:rFonts w:ascii="Times New Roman" w:hint="eastAsia"/>
          </w:rPr>
          <w:t>2</w:t>
        </w:r>
        <w:r>
          <w:rPr>
            <w:rStyle w:val="afff5"/>
            <w:rFonts w:ascii="Times New Roman" w:hint="eastAsia"/>
          </w:rPr>
          <w:fldChar w:fldCharType="end"/>
        </w:r>
      </w:hyperlink>
    </w:p>
    <w:p w:rsidR="00BF10C1" w:rsidRDefault="00BF10C1">
      <w:pPr>
        <w:pStyle w:val="1"/>
        <w:spacing w:before="78" w:after="78"/>
        <w:rPr>
          <w:rStyle w:val="afff5"/>
          <w:rFonts w:ascii="Times New Roman"/>
        </w:rPr>
      </w:pPr>
      <w:hyperlink w:anchor="_Toc67670630" w:history="1">
        <w:r w:rsidR="009741B8">
          <w:rPr>
            <w:rStyle w:val="afff5"/>
            <w:rFonts w:ascii="Times New Roman" w:hint="eastAsia"/>
          </w:rPr>
          <w:t>9</w:t>
        </w:r>
        <w:r w:rsidR="009741B8">
          <w:rPr>
            <w:rStyle w:val="afff5"/>
            <w:rFonts w:ascii="Times New Roman" w:hint="eastAsia"/>
          </w:rPr>
          <w:t xml:space="preserve">　</w:t>
        </w:r>
        <w:r w:rsidR="009741B8">
          <w:rPr>
            <w:rStyle w:val="afff5"/>
            <w:rFonts w:ascii="Times New Roman" w:hint="eastAsia"/>
          </w:rPr>
          <w:t>计量判定</w:t>
        </w:r>
        <w:r w:rsidR="009741B8">
          <w:rPr>
            <w:rStyle w:val="afff5"/>
            <w:rFonts w:ascii="Times New Roman" w:hint="eastAsia"/>
          </w:rPr>
          <w:tab/>
        </w:r>
        <w:r w:rsidR="009741B8">
          <w:rPr>
            <w:rStyle w:val="afff5"/>
            <w:rFonts w:ascii="Times New Roman" w:hint="eastAsia"/>
          </w:rPr>
          <w:t>3</w:t>
        </w:r>
      </w:hyperlink>
    </w:p>
    <w:p w:rsidR="00BF10C1" w:rsidRDefault="00BF10C1">
      <w:pPr>
        <w:pStyle w:val="1"/>
        <w:spacing w:before="78" w:after="78"/>
        <w:rPr>
          <w:rStyle w:val="afff5"/>
          <w:rFonts w:ascii="Times New Roman"/>
        </w:rPr>
      </w:pPr>
      <w:hyperlink w:anchor="_Toc67670630" w:history="1">
        <w:r w:rsidR="009741B8">
          <w:rPr>
            <w:rStyle w:val="afff5"/>
            <w:rFonts w:ascii="Times New Roman" w:hint="eastAsia"/>
          </w:rPr>
          <w:t xml:space="preserve">10 </w:t>
        </w:r>
        <w:r w:rsidR="009741B8">
          <w:rPr>
            <w:rStyle w:val="afff5"/>
            <w:rFonts w:ascii="Times New Roman" w:hint="eastAsia"/>
          </w:rPr>
          <w:t>参考文献</w:t>
        </w:r>
        <w:r w:rsidR="009741B8">
          <w:rPr>
            <w:rStyle w:val="afff5"/>
            <w:rFonts w:ascii="Times New Roman" w:hint="eastAsia"/>
          </w:rPr>
          <w:tab/>
        </w:r>
        <w:r w:rsidR="009741B8">
          <w:rPr>
            <w:rStyle w:val="afff5"/>
            <w:rFonts w:ascii="Times New Roman" w:hint="eastAsia"/>
          </w:rPr>
          <w:t>3</w:t>
        </w:r>
      </w:hyperlink>
    </w:p>
    <w:p w:rsidR="00BF10C1" w:rsidRDefault="00BF10C1"/>
    <w:p w:rsidR="00BF10C1" w:rsidRDefault="00BF10C1"/>
    <w:p w:rsidR="00BF10C1" w:rsidRDefault="00BF10C1"/>
    <w:p w:rsidR="00BF10C1" w:rsidRDefault="00BF10C1"/>
    <w:p w:rsidR="00BF10C1" w:rsidRDefault="00BF10C1">
      <w:pPr>
        <w:pStyle w:val="1"/>
        <w:spacing w:before="78" w:after="78"/>
        <w:rPr>
          <w:rFonts w:asciiTheme="minorHAnsi" w:eastAsiaTheme="minorEastAsia" w:hAnsiTheme="minorHAnsi" w:cstheme="minorBidi"/>
          <w:szCs w:val="22"/>
        </w:rPr>
      </w:pPr>
    </w:p>
    <w:p w:rsidR="00BF10C1" w:rsidRDefault="00BF10C1">
      <w:pPr>
        <w:pStyle w:val="affe"/>
      </w:pPr>
      <w:r>
        <w:fldChar w:fldCharType="end"/>
      </w:r>
    </w:p>
    <w:p w:rsidR="00BF10C1" w:rsidRDefault="009741B8">
      <w:pPr>
        <w:pStyle w:val="afffffd"/>
      </w:pPr>
      <w:bookmarkStart w:id="13" w:name="_Toc67670624"/>
      <w:r>
        <w:rPr>
          <w:rFonts w:hint="eastAsia"/>
        </w:rPr>
        <w:lastRenderedPageBreak/>
        <w:t>前</w:t>
      </w:r>
      <w:bookmarkStart w:id="14" w:name="BKQY"/>
      <w:r>
        <w:rPr>
          <w:rFonts w:hAnsi="黑体"/>
        </w:rPr>
        <w:t>  </w:t>
      </w:r>
      <w:r>
        <w:rPr>
          <w:rFonts w:hint="eastAsia"/>
        </w:rPr>
        <w:t>言</w:t>
      </w:r>
      <w:bookmarkEnd w:id="5"/>
      <w:bookmarkEnd w:id="6"/>
      <w:bookmarkEnd w:id="7"/>
      <w:bookmarkEnd w:id="8"/>
      <w:bookmarkEnd w:id="9"/>
      <w:bookmarkEnd w:id="10"/>
      <w:bookmarkEnd w:id="11"/>
      <w:bookmarkEnd w:id="13"/>
      <w:bookmarkEnd w:id="14"/>
    </w:p>
    <w:p w:rsidR="00BF10C1" w:rsidRDefault="009741B8">
      <w:pPr>
        <w:pStyle w:val="affe"/>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BF10C1" w:rsidRDefault="009741B8">
      <w:pPr>
        <w:widowControl/>
        <w:ind w:firstLineChars="450" w:firstLine="900"/>
        <w:jc w:val="left"/>
        <w:rPr>
          <w:rFonts w:ascii="宋体" w:hAnsi="宋体" w:cs="宋体"/>
          <w:kern w:val="0"/>
          <w:sz w:val="24"/>
        </w:rPr>
      </w:pPr>
      <w:r>
        <w:rPr>
          <w:rFonts w:ascii="Arial" w:hAnsi="Arial" w:cs="Arial"/>
          <w:color w:val="000000"/>
          <w:kern w:val="0"/>
          <w:sz w:val="20"/>
          <w:szCs w:val="20"/>
          <w:shd w:val="clear" w:color="auto" w:fill="FFFFFF"/>
        </w:rPr>
        <w:t>……</w:t>
      </w:r>
    </w:p>
    <w:p w:rsidR="00BF10C1" w:rsidRDefault="009741B8">
      <w:pPr>
        <w:pStyle w:val="affe"/>
      </w:pPr>
      <w:r>
        <w:rPr>
          <w:rFonts w:hint="eastAsia"/>
        </w:rPr>
        <w:t>本文件由提出并归口。</w:t>
      </w:r>
    </w:p>
    <w:p w:rsidR="00BF10C1" w:rsidRDefault="009741B8">
      <w:pPr>
        <w:pStyle w:val="affe"/>
        <w:rPr>
          <w:szCs w:val="22"/>
        </w:rPr>
      </w:pPr>
      <w:r>
        <w:rPr>
          <w:rFonts w:hint="eastAsia"/>
        </w:rPr>
        <w:t>本文件起草单位：</w:t>
      </w:r>
      <w:r>
        <w:rPr>
          <w:rFonts w:hint="eastAsia"/>
        </w:rPr>
        <w:t xml:space="preserve"> </w:t>
      </w:r>
      <w:r>
        <w:rPr>
          <w:rFonts w:hint="eastAsia"/>
        </w:rPr>
        <w:t>湖州市质量技术监督检测研</w:t>
      </w:r>
      <w:r>
        <w:rPr>
          <w:rFonts w:hint="eastAsia"/>
          <w:szCs w:val="22"/>
        </w:rPr>
        <w:t>究院</w:t>
      </w:r>
      <w:r>
        <w:rPr>
          <w:rFonts w:hint="eastAsia"/>
          <w:szCs w:val="22"/>
        </w:rPr>
        <w:t>、</w:t>
      </w:r>
      <w:r>
        <w:rPr>
          <w:rFonts w:hint="eastAsia"/>
          <w:szCs w:val="22"/>
        </w:rPr>
        <w:t>湖州市市场监督管理局、</w:t>
      </w:r>
      <w:r>
        <w:rPr>
          <w:rFonts w:hint="eastAsia"/>
          <w:szCs w:val="22"/>
        </w:rPr>
        <w:t>湖州市</w:t>
      </w:r>
      <w:proofErr w:type="gramStart"/>
      <w:r>
        <w:rPr>
          <w:rFonts w:hint="eastAsia"/>
          <w:szCs w:val="22"/>
        </w:rPr>
        <w:t>市</w:t>
      </w:r>
      <w:proofErr w:type="gramEnd"/>
      <w:r>
        <w:rPr>
          <w:rFonts w:hint="eastAsia"/>
          <w:szCs w:val="22"/>
        </w:rPr>
        <w:t>商务局、市文化广电旅游局、湖州市农业农村局</w:t>
      </w:r>
      <w:r>
        <w:rPr>
          <w:rFonts w:hint="eastAsia"/>
          <w:szCs w:val="22"/>
        </w:rPr>
        <w:t>、</w:t>
      </w:r>
      <w:r>
        <w:rPr>
          <w:rFonts w:hint="eastAsia"/>
          <w:szCs w:val="22"/>
        </w:rPr>
        <w:t>湖州市餐饮协会</w:t>
      </w:r>
      <w:r>
        <w:rPr>
          <w:rFonts w:hint="eastAsia"/>
          <w:szCs w:val="22"/>
        </w:rPr>
        <w:t>、</w:t>
      </w:r>
      <w:r>
        <w:rPr>
          <w:rFonts w:hint="eastAsia"/>
          <w:szCs w:val="22"/>
        </w:rPr>
        <w:t>湖州市标准化研究院</w:t>
      </w:r>
      <w:r>
        <w:rPr>
          <w:rFonts w:hint="eastAsia"/>
          <w:szCs w:val="22"/>
        </w:rPr>
        <w:t>。</w:t>
      </w:r>
    </w:p>
    <w:p w:rsidR="00BF10C1" w:rsidRDefault="009741B8">
      <w:pPr>
        <w:pStyle w:val="affe"/>
      </w:pPr>
      <w:r>
        <w:rPr>
          <w:rFonts w:hint="eastAsia"/>
        </w:rPr>
        <w:t>本文件主要起草人：</w:t>
      </w:r>
    </w:p>
    <w:p w:rsidR="00BF10C1" w:rsidRDefault="009741B8">
      <w:pPr>
        <w:pStyle w:val="affe"/>
      </w:pPr>
      <w:r>
        <w:rPr>
          <w:rFonts w:hAnsi="宋体" w:hint="eastAsia"/>
        </w:rPr>
        <w:t>本文件为首次发布。</w:t>
      </w:r>
    </w:p>
    <w:p w:rsidR="00BF10C1" w:rsidRDefault="00BF10C1">
      <w:pPr>
        <w:pStyle w:val="affe"/>
      </w:pPr>
    </w:p>
    <w:p w:rsidR="00BF10C1" w:rsidRDefault="00BF10C1">
      <w:pPr>
        <w:spacing w:line="300" w:lineRule="auto"/>
        <w:rPr>
          <w:rFonts w:ascii="宋体" w:hAnsi="宋体" w:cs="宋体"/>
          <w:bCs/>
          <w:sz w:val="24"/>
        </w:rPr>
      </w:pPr>
    </w:p>
    <w:p w:rsidR="00BF10C1" w:rsidRDefault="00BF10C1">
      <w:pPr>
        <w:pStyle w:val="affe"/>
      </w:pPr>
    </w:p>
    <w:p w:rsidR="00BF10C1" w:rsidRDefault="00BF10C1">
      <w:pPr>
        <w:pStyle w:val="affe"/>
      </w:pPr>
    </w:p>
    <w:p w:rsidR="00BF10C1" w:rsidRDefault="00BF10C1">
      <w:pPr>
        <w:pStyle w:val="affe"/>
        <w:sectPr w:rsidR="00BF10C1">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p>
    <w:p w:rsidR="00BF10C1" w:rsidRDefault="009741B8">
      <w:pPr>
        <w:widowControl/>
        <w:spacing w:line="30" w:lineRule="atLeast"/>
        <w:ind w:firstLineChars="1000" w:firstLine="3200"/>
        <w:jc w:val="left"/>
        <w:rPr>
          <w:rFonts w:ascii="宋体"/>
          <w:kern w:val="0"/>
          <w:szCs w:val="22"/>
        </w:rPr>
      </w:pPr>
      <w:r>
        <w:rPr>
          <w:rFonts w:ascii="黑体" w:eastAsia="黑体" w:hint="eastAsia"/>
          <w:kern w:val="0"/>
          <w:sz w:val="32"/>
          <w:szCs w:val="20"/>
        </w:rPr>
        <w:lastRenderedPageBreak/>
        <w:t>餐饮计量规范</w:t>
      </w:r>
      <w:r>
        <w:rPr>
          <w:rFonts w:ascii="微软雅黑" w:eastAsia="微软雅黑" w:hAnsi="微软雅黑" w:cs="微软雅黑" w:hint="eastAsia"/>
          <w:color w:val="000000"/>
          <w:kern w:val="0"/>
          <w:sz w:val="28"/>
          <w:szCs w:val="28"/>
          <w:lang/>
        </w:rPr>
        <w:br/>
      </w:r>
      <w:r>
        <w:rPr>
          <w:rFonts w:ascii="黑体" w:eastAsia="黑体" w:hint="eastAsia"/>
          <w:kern w:val="0"/>
          <w:szCs w:val="22"/>
        </w:rPr>
        <w:t>1</w:t>
      </w:r>
      <w:r>
        <w:rPr>
          <w:rFonts w:ascii="黑体" w:eastAsia="黑体" w:hint="eastAsia"/>
          <w:kern w:val="0"/>
          <w:szCs w:val="22"/>
        </w:rPr>
        <w:t xml:space="preserve">　</w:t>
      </w:r>
      <w:r>
        <w:rPr>
          <w:rFonts w:ascii="黑体" w:eastAsia="黑体" w:hint="eastAsia"/>
          <w:kern w:val="0"/>
          <w:szCs w:val="22"/>
        </w:rPr>
        <w:t xml:space="preserve"> </w:t>
      </w:r>
      <w:r>
        <w:rPr>
          <w:rFonts w:ascii="黑体" w:eastAsia="黑体" w:hint="eastAsia"/>
          <w:kern w:val="0"/>
          <w:szCs w:val="22"/>
        </w:rPr>
        <w:t>范围</w:t>
      </w:r>
      <w:r>
        <w:rPr>
          <w:rFonts w:ascii="微软雅黑" w:eastAsia="微软雅黑" w:hAnsi="微软雅黑" w:cs="微软雅黑" w:hint="eastAsia"/>
          <w:color w:val="000000"/>
          <w:kern w:val="0"/>
          <w:sz w:val="28"/>
          <w:szCs w:val="28"/>
          <w:lang/>
        </w:rPr>
        <w:br/>
        <w:t xml:space="preserve">   </w:t>
      </w:r>
      <w:r>
        <w:rPr>
          <w:rFonts w:ascii="宋体" w:hint="eastAsia"/>
          <w:kern w:val="0"/>
          <w:szCs w:val="22"/>
        </w:rPr>
        <w:t>本标准规定了餐饮服务计量规范的术语和定义、总则、计量管理、菜单标识、净含量的标注、计量要求、计量方法、计量判定。本规范适用于本市同一地址经营总面积不少于</w:t>
      </w:r>
      <w:r>
        <w:rPr>
          <w:rFonts w:ascii="宋体" w:hint="eastAsia"/>
          <w:kern w:val="0"/>
          <w:szCs w:val="22"/>
        </w:rPr>
        <w:t>3</w:t>
      </w:r>
      <w:r>
        <w:rPr>
          <w:rFonts w:ascii="宋体" w:hint="eastAsia"/>
          <w:kern w:val="0"/>
          <w:szCs w:val="22"/>
        </w:rPr>
        <w:t>00m</w:t>
      </w:r>
      <w:r>
        <w:rPr>
          <w:rFonts w:ascii="宋体" w:hint="eastAsia"/>
          <w:kern w:val="0"/>
          <w:szCs w:val="22"/>
          <w:vertAlign w:val="superscript"/>
        </w:rPr>
        <w:t>2</w:t>
      </w:r>
      <w:r>
        <w:rPr>
          <w:rFonts w:ascii="宋体" w:hint="eastAsia"/>
          <w:kern w:val="0"/>
          <w:szCs w:val="22"/>
        </w:rPr>
        <w:t>的餐饮企业、餐饮场所</w:t>
      </w:r>
      <w:r>
        <w:rPr>
          <w:rFonts w:ascii="宋体" w:hint="eastAsia"/>
          <w:kern w:val="0"/>
          <w:szCs w:val="22"/>
        </w:rPr>
        <w:t>及营业面积不到</w:t>
      </w:r>
      <w:r>
        <w:rPr>
          <w:rFonts w:ascii="宋体" w:hint="eastAsia"/>
          <w:kern w:val="0"/>
          <w:szCs w:val="22"/>
        </w:rPr>
        <w:t>3</w:t>
      </w:r>
      <w:r>
        <w:rPr>
          <w:rFonts w:ascii="宋体" w:hint="eastAsia"/>
          <w:kern w:val="0"/>
          <w:szCs w:val="22"/>
        </w:rPr>
        <w:t>00m</w:t>
      </w:r>
      <w:r>
        <w:rPr>
          <w:rFonts w:ascii="宋体" w:hint="eastAsia"/>
          <w:kern w:val="0"/>
          <w:szCs w:val="22"/>
          <w:vertAlign w:val="superscript"/>
        </w:rPr>
        <w:t>2</w:t>
      </w:r>
      <w:r>
        <w:rPr>
          <w:rFonts w:ascii="宋体" w:hint="eastAsia"/>
          <w:kern w:val="0"/>
          <w:szCs w:val="22"/>
        </w:rPr>
        <w:t>但提供电话、网络外卖服务</w:t>
      </w:r>
      <w:r>
        <w:rPr>
          <w:rFonts w:ascii="宋体" w:hint="eastAsia"/>
          <w:kern w:val="0"/>
          <w:szCs w:val="22"/>
        </w:rPr>
        <w:t>的餐饮计量。</w:t>
      </w:r>
    </w:p>
    <w:p w:rsidR="00BF10C1" w:rsidRDefault="009741B8">
      <w:pPr>
        <w:widowControl/>
        <w:spacing w:line="30" w:lineRule="atLeast"/>
        <w:jc w:val="left"/>
        <w:rPr>
          <w:rFonts w:ascii="黑体" w:eastAsia="黑体"/>
          <w:kern w:val="0"/>
          <w:szCs w:val="22"/>
        </w:rPr>
      </w:pPr>
      <w:r>
        <w:rPr>
          <w:rFonts w:ascii="黑体" w:eastAsia="黑体" w:hint="eastAsia"/>
          <w:kern w:val="0"/>
          <w:szCs w:val="22"/>
        </w:rPr>
        <w:t xml:space="preserve">2   </w:t>
      </w:r>
      <w:r>
        <w:rPr>
          <w:rFonts w:ascii="黑体" w:eastAsia="黑体" w:hint="eastAsia"/>
          <w:kern w:val="0"/>
          <w:szCs w:val="22"/>
        </w:rPr>
        <w:t>规范性引用文件</w:t>
      </w:r>
    </w:p>
    <w:p w:rsidR="00BF10C1" w:rsidRDefault="009741B8">
      <w:pPr>
        <w:widowControl/>
        <w:spacing w:line="30" w:lineRule="atLeast"/>
        <w:ind w:firstLineChars="200" w:firstLine="420"/>
        <w:jc w:val="left"/>
        <w:rPr>
          <w:rFonts w:ascii="宋体"/>
          <w:kern w:val="0"/>
          <w:szCs w:val="22"/>
        </w:rPr>
      </w:pPr>
      <w:r>
        <w:rPr>
          <w:rFonts w:ascii="宋体" w:hint="eastAsia"/>
          <w:kern w:val="0"/>
          <w:szCs w:val="22"/>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w:t>
      </w:r>
      <w:r>
        <w:rPr>
          <w:rFonts w:ascii="宋体" w:hint="eastAsia"/>
          <w:kern w:val="0"/>
          <w:szCs w:val="22"/>
        </w:rPr>
        <w:t>于本标准。</w:t>
      </w:r>
    </w:p>
    <w:p w:rsidR="00BF10C1" w:rsidRDefault="009741B8">
      <w:pPr>
        <w:widowControl/>
        <w:ind w:left="420" w:hangingChars="200" w:hanging="420"/>
        <w:jc w:val="left"/>
        <w:rPr>
          <w:rFonts w:ascii="宋体"/>
          <w:kern w:val="0"/>
          <w:szCs w:val="22"/>
        </w:rPr>
      </w:pPr>
      <w:r>
        <w:rPr>
          <w:rFonts w:ascii="黑体" w:eastAsia="黑体" w:hAnsi="黑体" w:cs="黑体" w:hint="eastAsia"/>
          <w:kern w:val="0"/>
          <w:szCs w:val="22"/>
        </w:rPr>
        <w:t xml:space="preserve">3   </w:t>
      </w:r>
      <w:r>
        <w:rPr>
          <w:rFonts w:ascii="黑体" w:eastAsia="黑体" w:hAnsi="黑体" w:cs="黑体" w:hint="eastAsia"/>
          <w:kern w:val="0"/>
          <w:szCs w:val="22"/>
        </w:rPr>
        <w:t>术语与定义</w:t>
      </w:r>
      <w:r>
        <w:rPr>
          <w:rFonts w:ascii="宋体" w:hint="eastAsia"/>
          <w:kern w:val="0"/>
          <w:szCs w:val="22"/>
        </w:rPr>
        <w:br/>
      </w:r>
      <w:r>
        <w:rPr>
          <w:rFonts w:ascii="宋体" w:hint="eastAsia"/>
          <w:kern w:val="0"/>
          <w:szCs w:val="22"/>
        </w:rPr>
        <w:t>下列术语和定义适用于本标准。</w:t>
      </w:r>
    </w:p>
    <w:p w:rsidR="00BF10C1" w:rsidRDefault="009741B8">
      <w:pPr>
        <w:widowControl/>
        <w:spacing w:line="30" w:lineRule="atLeast"/>
        <w:ind w:left="420" w:hangingChars="200" w:hanging="420"/>
        <w:jc w:val="left"/>
        <w:rPr>
          <w:rFonts w:ascii="宋体"/>
          <w:kern w:val="0"/>
          <w:szCs w:val="22"/>
        </w:rPr>
      </w:pPr>
      <w:r>
        <w:rPr>
          <w:rFonts w:ascii="黑体" w:eastAsia="黑体" w:hAnsi="黑体" w:cs="黑体" w:hint="eastAsia"/>
          <w:kern w:val="0"/>
          <w:szCs w:val="22"/>
        </w:rPr>
        <w:t xml:space="preserve">3.1 </w:t>
      </w:r>
      <w:r>
        <w:rPr>
          <w:rFonts w:ascii="黑体" w:eastAsia="黑体" w:hAnsi="黑体" w:cs="黑体" w:hint="eastAsia"/>
          <w:kern w:val="0"/>
          <w:szCs w:val="22"/>
        </w:rPr>
        <w:t>主料：</w:t>
      </w:r>
      <w:r>
        <w:rPr>
          <w:rFonts w:ascii="宋体" w:hint="eastAsia"/>
          <w:kern w:val="0"/>
          <w:szCs w:val="22"/>
        </w:rPr>
        <w:t>菜点中价格或分量占主要成分的原料。包括肉类，水产类，禽类，干货类，</w:t>
      </w:r>
      <w:r>
        <w:rPr>
          <w:rFonts w:ascii="宋体" w:hint="eastAsia"/>
          <w:kern w:val="0"/>
          <w:szCs w:val="22"/>
        </w:rPr>
        <w:t>蔬</w:t>
      </w:r>
      <w:r>
        <w:rPr>
          <w:rFonts w:ascii="宋体" w:hint="eastAsia"/>
          <w:kern w:val="0"/>
          <w:szCs w:val="22"/>
        </w:rPr>
        <w:t>菜类等。</w:t>
      </w:r>
    </w:p>
    <w:p w:rsidR="00BF10C1" w:rsidRDefault="009741B8">
      <w:pPr>
        <w:widowControl/>
        <w:spacing w:line="30" w:lineRule="atLeast"/>
        <w:ind w:left="420" w:hangingChars="200" w:hanging="420"/>
        <w:jc w:val="left"/>
        <w:rPr>
          <w:rFonts w:ascii="宋体"/>
          <w:kern w:val="0"/>
          <w:szCs w:val="22"/>
        </w:rPr>
      </w:pPr>
      <w:r>
        <w:rPr>
          <w:rFonts w:ascii="黑体" w:eastAsia="黑体" w:hAnsi="黑体" w:cs="黑体" w:hint="eastAsia"/>
          <w:kern w:val="0"/>
          <w:szCs w:val="22"/>
        </w:rPr>
        <w:t xml:space="preserve">3.2 </w:t>
      </w:r>
      <w:r>
        <w:rPr>
          <w:rFonts w:ascii="黑体" w:eastAsia="黑体" w:hAnsi="黑体" w:cs="黑体" w:hint="eastAsia"/>
          <w:kern w:val="0"/>
          <w:szCs w:val="22"/>
        </w:rPr>
        <w:t>生料：</w:t>
      </w:r>
      <w:r>
        <w:rPr>
          <w:rFonts w:ascii="宋体" w:hint="eastAsia"/>
          <w:kern w:val="0"/>
          <w:szCs w:val="22"/>
        </w:rPr>
        <w:t>未经烹饪加工的原料，如肉类，水产类，禽类，干货类，</w:t>
      </w:r>
      <w:r>
        <w:rPr>
          <w:rFonts w:ascii="宋体" w:hint="eastAsia"/>
          <w:kern w:val="0"/>
          <w:szCs w:val="22"/>
        </w:rPr>
        <w:t>蔬</w:t>
      </w:r>
      <w:r>
        <w:rPr>
          <w:rFonts w:ascii="宋体" w:hint="eastAsia"/>
          <w:kern w:val="0"/>
          <w:szCs w:val="22"/>
        </w:rPr>
        <w:t>菜类等。</w:t>
      </w:r>
    </w:p>
    <w:p w:rsidR="00BF10C1" w:rsidRDefault="009741B8">
      <w:pPr>
        <w:widowControl/>
        <w:spacing w:line="30" w:lineRule="atLeast"/>
        <w:jc w:val="left"/>
        <w:rPr>
          <w:rFonts w:ascii="黑体" w:eastAsia="黑体" w:hAnsi="黑体" w:cs="黑体"/>
          <w:kern w:val="0"/>
          <w:szCs w:val="22"/>
        </w:rPr>
      </w:pPr>
      <w:r>
        <w:rPr>
          <w:rFonts w:ascii="黑体" w:eastAsia="黑体" w:hAnsi="黑体" w:cs="黑体" w:hint="eastAsia"/>
          <w:kern w:val="0"/>
          <w:szCs w:val="22"/>
        </w:rPr>
        <w:t xml:space="preserve">3.3 </w:t>
      </w:r>
      <w:r>
        <w:rPr>
          <w:rFonts w:ascii="黑体" w:eastAsia="黑体" w:hAnsi="黑体" w:cs="黑体" w:hint="eastAsia"/>
          <w:kern w:val="0"/>
          <w:szCs w:val="22"/>
        </w:rPr>
        <w:t>熟料：</w:t>
      </w:r>
      <w:r>
        <w:rPr>
          <w:rFonts w:ascii="宋体" w:hint="eastAsia"/>
          <w:kern w:val="0"/>
          <w:szCs w:val="22"/>
        </w:rPr>
        <w:t>经烹饪加工制熟后可直接食用的主料。如酱鸭、爆鱼等。</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3.4 </w:t>
      </w:r>
      <w:proofErr w:type="gramStart"/>
      <w:r>
        <w:rPr>
          <w:rFonts w:ascii="黑体" w:eastAsia="黑体" w:hAnsi="黑体" w:cs="黑体" w:hint="eastAsia"/>
          <w:kern w:val="0"/>
          <w:szCs w:val="22"/>
        </w:rPr>
        <w:t>核称检验</w:t>
      </w:r>
      <w:proofErr w:type="gramEnd"/>
      <w:r>
        <w:rPr>
          <w:rFonts w:ascii="黑体" w:eastAsia="黑体" w:hAnsi="黑体" w:cs="黑体" w:hint="eastAsia"/>
          <w:kern w:val="0"/>
          <w:szCs w:val="22"/>
        </w:rPr>
        <w:t>：</w:t>
      </w:r>
      <w:r>
        <w:rPr>
          <w:rFonts w:ascii="宋体" w:hint="eastAsia"/>
          <w:kern w:val="0"/>
          <w:szCs w:val="22"/>
        </w:rPr>
        <w:t>核对称重零售食品的量是否符合计量负偏差的检验。</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3.5 </w:t>
      </w:r>
      <w:r>
        <w:rPr>
          <w:rFonts w:ascii="黑体" w:eastAsia="黑体" w:hAnsi="黑体" w:cs="黑体" w:hint="eastAsia"/>
          <w:kern w:val="0"/>
          <w:szCs w:val="22"/>
        </w:rPr>
        <w:t>净含量：</w:t>
      </w:r>
      <w:r>
        <w:rPr>
          <w:rFonts w:ascii="宋体" w:hint="eastAsia"/>
          <w:kern w:val="0"/>
          <w:szCs w:val="22"/>
        </w:rPr>
        <w:t>菜点中主要生料、辅料除去其全部包装后所含量的全体。通常用质量或容量表示。</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3.6 </w:t>
      </w:r>
      <w:r>
        <w:rPr>
          <w:rFonts w:ascii="黑体" w:eastAsia="黑体" w:hAnsi="黑体" w:cs="黑体" w:hint="eastAsia"/>
          <w:kern w:val="0"/>
          <w:szCs w:val="22"/>
        </w:rPr>
        <w:t>自校：</w:t>
      </w:r>
      <w:r>
        <w:rPr>
          <w:rFonts w:ascii="宋体" w:hint="eastAsia"/>
          <w:kern w:val="0"/>
          <w:szCs w:val="22"/>
        </w:rPr>
        <w:t>用自有的</w:t>
      </w:r>
      <w:proofErr w:type="gramStart"/>
      <w:r>
        <w:rPr>
          <w:rFonts w:ascii="宋体" w:hint="eastAsia"/>
          <w:kern w:val="0"/>
          <w:szCs w:val="22"/>
        </w:rPr>
        <w:t>校准器</w:t>
      </w:r>
      <w:proofErr w:type="gramEnd"/>
      <w:r>
        <w:rPr>
          <w:rFonts w:ascii="宋体" w:hint="eastAsia"/>
          <w:kern w:val="0"/>
          <w:szCs w:val="22"/>
        </w:rPr>
        <w:t>对自用计量器具的量值是否准确而实施的校准。</w:t>
      </w:r>
      <w:r>
        <w:rPr>
          <w:rFonts w:ascii="宋体" w:hint="eastAsia"/>
          <w:kern w:val="0"/>
          <w:szCs w:val="22"/>
        </w:rPr>
        <w:br/>
      </w:r>
      <w:r>
        <w:rPr>
          <w:rFonts w:ascii="黑体" w:eastAsia="黑体" w:hAnsi="黑体" w:cs="黑体" w:hint="eastAsia"/>
          <w:kern w:val="0"/>
          <w:szCs w:val="22"/>
        </w:rPr>
        <w:t>4</w:t>
      </w:r>
      <w:r>
        <w:rPr>
          <w:rFonts w:ascii="黑体" w:eastAsia="黑体" w:hAnsi="黑体" w:cs="黑体" w:hint="eastAsia"/>
          <w:kern w:val="0"/>
          <w:szCs w:val="22"/>
        </w:rPr>
        <w:t xml:space="preserve">　</w:t>
      </w:r>
      <w:r>
        <w:rPr>
          <w:rFonts w:ascii="黑体" w:eastAsia="黑体" w:hAnsi="黑体" w:cs="黑体" w:hint="eastAsia"/>
          <w:kern w:val="0"/>
          <w:szCs w:val="22"/>
        </w:rPr>
        <w:t xml:space="preserve"> </w:t>
      </w:r>
      <w:r>
        <w:rPr>
          <w:rFonts w:ascii="黑体" w:eastAsia="黑体" w:hAnsi="黑体" w:cs="黑体" w:hint="eastAsia"/>
          <w:kern w:val="0"/>
          <w:szCs w:val="22"/>
        </w:rPr>
        <w:t>总则</w:t>
      </w:r>
      <w:r>
        <w:rPr>
          <w:rFonts w:ascii="宋体" w:hint="eastAsia"/>
          <w:kern w:val="0"/>
          <w:szCs w:val="22"/>
        </w:rPr>
        <w:br/>
        <w:t xml:space="preserve">    </w:t>
      </w:r>
      <w:r>
        <w:rPr>
          <w:rFonts w:ascii="宋体" w:hint="eastAsia"/>
          <w:kern w:val="0"/>
          <w:szCs w:val="22"/>
        </w:rPr>
        <w:t>餐饮经营者应当遵循公正、公平、公开的原则，自觉遵守计量法律、</w:t>
      </w:r>
      <w:r>
        <w:rPr>
          <w:rFonts w:ascii="宋体" w:hint="eastAsia"/>
          <w:kern w:val="0"/>
          <w:szCs w:val="22"/>
        </w:rPr>
        <w:t xml:space="preserve"> </w:t>
      </w:r>
      <w:r>
        <w:rPr>
          <w:rFonts w:ascii="宋体" w:hint="eastAsia"/>
          <w:kern w:val="0"/>
          <w:szCs w:val="22"/>
        </w:rPr>
        <w:t>法规、规章及有关政策的规定。在餐饮经营活动中，应树立诚信计量的理念。遵循诚信经营、公平竞争的原则，保证经营的菜点、饮料及其他商品计量准确。保证计量器具合格并符合规定要求，正确使用国家法定计量单位。</w:t>
      </w:r>
    </w:p>
    <w:p w:rsidR="00BF10C1" w:rsidRDefault="009741B8">
      <w:pPr>
        <w:widowControl/>
        <w:spacing w:line="30" w:lineRule="atLeast"/>
        <w:jc w:val="left"/>
        <w:rPr>
          <w:rFonts w:ascii="黑体" w:eastAsia="黑体" w:hAnsi="黑体" w:cs="黑体"/>
          <w:kern w:val="0"/>
          <w:szCs w:val="22"/>
        </w:rPr>
      </w:pPr>
      <w:r>
        <w:rPr>
          <w:rFonts w:ascii="黑体" w:eastAsia="黑体" w:hAnsi="黑体" w:cs="黑体" w:hint="eastAsia"/>
          <w:kern w:val="0"/>
          <w:szCs w:val="22"/>
        </w:rPr>
        <w:t xml:space="preserve">5   </w:t>
      </w:r>
      <w:r>
        <w:rPr>
          <w:rFonts w:ascii="黑体" w:eastAsia="黑体" w:hAnsi="黑体" w:cs="黑体" w:hint="eastAsia"/>
          <w:kern w:val="0"/>
          <w:szCs w:val="22"/>
        </w:rPr>
        <w:t>计量管理</w:t>
      </w:r>
    </w:p>
    <w:p w:rsidR="00BF10C1" w:rsidRDefault="009741B8">
      <w:pPr>
        <w:widowControl/>
        <w:spacing w:line="30" w:lineRule="atLeast"/>
        <w:ind w:firstLineChars="200" w:firstLine="420"/>
        <w:jc w:val="left"/>
        <w:rPr>
          <w:rFonts w:ascii="宋体"/>
          <w:kern w:val="0"/>
          <w:szCs w:val="22"/>
        </w:rPr>
      </w:pPr>
      <w:r>
        <w:rPr>
          <w:rFonts w:ascii="宋体" w:hint="eastAsia"/>
          <w:kern w:val="0"/>
          <w:szCs w:val="22"/>
        </w:rPr>
        <w:t>餐饮经营者应制定必要的计量管理制度，明确计量职能部门或计量管理人员，保证经营的菜肴、饮料及其他食品计量准确。</w:t>
      </w:r>
    </w:p>
    <w:p w:rsidR="00BF10C1" w:rsidRDefault="009741B8">
      <w:pPr>
        <w:widowControl/>
        <w:spacing w:line="30" w:lineRule="atLeast"/>
        <w:jc w:val="left"/>
        <w:rPr>
          <w:rFonts w:ascii="黑体" w:eastAsia="黑体" w:hAnsi="黑体" w:cs="黑体"/>
          <w:kern w:val="0"/>
          <w:szCs w:val="22"/>
        </w:rPr>
      </w:pPr>
      <w:r>
        <w:rPr>
          <w:rFonts w:ascii="黑体" w:eastAsia="黑体" w:hAnsi="黑体" w:cs="黑体" w:hint="eastAsia"/>
          <w:kern w:val="0"/>
          <w:szCs w:val="22"/>
        </w:rPr>
        <w:t xml:space="preserve">6   </w:t>
      </w:r>
      <w:r>
        <w:rPr>
          <w:rFonts w:ascii="黑体" w:eastAsia="黑体" w:hAnsi="黑体" w:cs="黑体" w:hint="eastAsia"/>
          <w:kern w:val="0"/>
          <w:szCs w:val="22"/>
        </w:rPr>
        <w:t>菜点和其它食品的菜单标注</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6.1 </w:t>
      </w:r>
      <w:r>
        <w:rPr>
          <w:rFonts w:ascii="宋体" w:hint="eastAsia"/>
          <w:kern w:val="0"/>
          <w:szCs w:val="22"/>
        </w:rPr>
        <w:t>菜点</w:t>
      </w:r>
      <w:r>
        <w:rPr>
          <w:rFonts w:ascii="宋体" w:hint="eastAsia"/>
          <w:kern w:val="0"/>
          <w:szCs w:val="22"/>
        </w:rPr>
        <w:t>、饮料及其它食品的量应在菜单上标注，可同时用一种或多种非中</w:t>
      </w:r>
      <w:r>
        <w:rPr>
          <w:rFonts w:ascii="宋体" w:hint="eastAsia"/>
          <w:kern w:val="0"/>
          <w:szCs w:val="22"/>
        </w:rPr>
        <w:t xml:space="preserve"> </w:t>
      </w:r>
      <w:r>
        <w:rPr>
          <w:rFonts w:ascii="宋体" w:hint="eastAsia"/>
          <w:kern w:val="0"/>
          <w:szCs w:val="22"/>
        </w:rPr>
        <w:t>文标注。菜单有纸质菜单、电子菜单、明档实物标签、网络等呈现菜单形式。</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6.2 </w:t>
      </w:r>
      <w:r>
        <w:rPr>
          <w:rFonts w:ascii="宋体" w:hint="eastAsia"/>
          <w:kern w:val="0"/>
          <w:szCs w:val="22"/>
        </w:rPr>
        <w:t>菜点、饮料或食品名称应用通俗易懂不容易引起消费者误解的名称。确因经营需要使用特色的寓意</w:t>
      </w:r>
      <w:proofErr w:type="gramStart"/>
      <w:r>
        <w:rPr>
          <w:rFonts w:ascii="宋体" w:hint="eastAsia"/>
          <w:kern w:val="0"/>
          <w:szCs w:val="22"/>
        </w:rPr>
        <w:t>性名</w:t>
      </w:r>
      <w:proofErr w:type="gramEnd"/>
      <w:r>
        <w:rPr>
          <w:rFonts w:ascii="宋体" w:hint="eastAsia"/>
          <w:kern w:val="0"/>
          <w:szCs w:val="22"/>
        </w:rPr>
        <w:t>称标注菜点，应在其名称后面注明主辅料名称。</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6.3 </w:t>
      </w:r>
      <w:r>
        <w:rPr>
          <w:rFonts w:ascii="宋体" w:hint="eastAsia"/>
          <w:kern w:val="0"/>
          <w:szCs w:val="22"/>
        </w:rPr>
        <w:t>菜点里主要生料、熟料、饮料或食品质量</w:t>
      </w:r>
      <w:r>
        <w:rPr>
          <w:rFonts w:ascii="宋体" w:hint="eastAsia"/>
          <w:kern w:val="0"/>
          <w:szCs w:val="22"/>
        </w:rPr>
        <w:t>(</w:t>
      </w:r>
      <w:r>
        <w:rPr>
          <w:rFonts w:ascii="宋体" w:hint="eastAsia"/>
          <w:kern w:val="0"/>
          <w:szCs w:val="22"/>
        </w:rPr>
        <w:t>容量</w:t>
      </w:r>
      <w:r>
        <w:rPr>
          <w:rFonts w:ascii="宋体" w:hint="eastAsia"/>
          <w:kern w:val="0"/>
          <w:szCs w:val="22"/>
        </w:rPr>
        <w:t>),</w:t>
      </w:r>
      <w:r>
        <w:rPr>
          <w:rFonts w:ascii="宋体" w:hint="eastAsia"/>
          <w:kern w:val="0"/>
          <w:szCs w:val="22"/>
        </w:rPr>
        <w:t>在菜单中标注大、中、小例</w:t>
      </w:r>
      <w:r>
        <w:rPr>
          <w:rFonts w:ascii="宋体" w:hint="eastAsia"/>
          <w:kern w:val="0"/>
          <w:szCs w:val="22"/>
        </w:rPr>
        <w:t>(</w:t>
      </w:r>
      <w:r>
        <w:rPr>
          <w:rFonts w:ascii="宋体" w:hint="eastAsia"/>
          <w:kern w:val="0"/>
          <w:szCs w:val="22"/>
        </w:rPr>
        <w:t>份</w:t>
      </w:r>
      <w:r>
        <w:rPr>
          <w:rFonts w:ascii="宋体" w:hint="eastAsia"/>
          <w:kern w:val="0"/>
          <w:szCs w:val="22"/>
        </w:rPr>
        <w:t>)</w:t>
      </w:r>
      <w:r>
        <w:rPr>
          <w:rFonts w:ascii="宋体" w:hint="eastAsia"/>
          <w:kern w:val="0"/>
          <w:szCs w:val="22"/>
        </w:rPr>
        <w:t>的，应同时标注净含量</w:t>
      </w:r>
      <w:r>
        <w:rPr>
          <w:rFonts w:ascii="宋体" w:hint="eastAsia"/>
          <w:kern w:val="0"/>
          <w:szCs w:val="22"/>
        </w:rPr>
        <w:t>(</w:t>
      </w:r>
      <w:r>
        <w:rPr>
          <w:rFonts w:ascii="宋体" w:hint="eastAsia"/>
          <w:kern w:val="0"/>
          <w:szCs w:val="22"/>
        </w:rPr>
        <w:t>容量</w:t>
      </w:r>
      <w:r>
        <w:rPr>
          <w:rFonts w:ascii="宋体" w:hint="eastAsia"/>
          <w:kern w:val="0"/>
          <w:szCs w:val="22"/>
        </w:rPr>
        <w:t>)</w:t>
      </w:r>
      <w:r>
        <w:rPr>
          <w:rFonts w:ascii="宋体" w:hint="eastAsia"/>
          <w:kern w:val="0"/>
          <w:szCs w:val="22"/>
        </w:rPr>
        <w:t>。</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6.4 </w:t>
      </w:r>
      <w:r>
        <w:rPr>
          <w:rFonts w:ascii="宋体" w:hint="eastAsia"/>
          <w:kern w:val="0"/>
          <w:szCs w:val="22"/>
        </w:rPr>
        <w:t>自选套餐</w:t>
      </w:r>
      <w:proofErr w:type="gramStart"/>
      <w:r>
        <w:rPr>
          <w:rFonts w:ascii="宋体" w:hint="eastAsia"/>
          <w:kern w:val="0"/>
          <w:szCs w:val="22"/>
        </w:rPr>
        <w:t>菜点需</w:t>
      </w:r>
      <w:proofErr w:type="gramEnd"/>
      <w:r>
        <w:rPr>
          <w:rFonts w:ascii="宋体" w:hint="eastAsia"/>
          <w:kern w:val="0"/>
          <w:szCs w:val="22"/>
        </w:rPr>
        <w:t>公示每款菜品</w:t>
      </w:r>
      <w:proofErr w:type="gramStart"/>
      <w:r>
        <w:rPr>
          <w:rFonts w:ascii="宋体" w:hint="eastAsia"/>
          <w:kern w:val="0"/>
          <w:szCs w:val="22"/>
        </w:rPr>
        <w:t>的食材配比</w:t>
      </w:r>
      <w:proofErr w:type="gramEnd"/>
      <w:r>
        <w:rPr>
          <w:rFonts w:ascii="宋体" w:hint="eastAsia"/>
          <w:kern w:val="0"/>
          <w:szCs w:val="22"/>
        </w:rPr>
        <w:t>(</w:t>
      </w:r>
      <w:proofErr w:type="gramStart"/>
      <w:r>
        <w:rPr>
          <w:rFonts w:ascii="宋体" w:hint="eastAsia"/>
          <w:kern w:val="0"/>
          <w:szCs w:val="22"/>
        </w:rPr>
        <w:t>含食材名称</w:t>
      </w:r>
      <w:proofErr w:type="gramEnd"/>
      <w:r>
        <w:rPr>
          <w:rFonts w:ascii="宋体" w:hint="eastAsia"/>
          <w:kern w:val="0"/>
          <w:szCs w:val="22"/>
        </w:rPr>
        <w:t>、</w:t>
      </w:r>
      <w:proofErr w:type="gramStart"/>
      <w:r>
        <w:rPr>
          <w:rFonts w:ascii="宋体" w:hint="eastAsia"/>
          <w:kern w:val="0"/>
          <w:szCs w:val="22"/>
        </w:rPr>
        <w:t>食材净</w:t>
      </w:r>
      <w:proofErr w:type="gramEnd"/>
      <w:r>
        <w:rPr>
          <w:rFonts w:ascii="宋体" w:hint="eastAsia"/>
          <w:kern w:val="0"/>
          <w:szCs w:val="22"/>
        </w:rPr>
        <w:t>含量、</w:t>
      </w:r>
      <w:proofErr w:type="gramStart"/>
      <w:r>
        <w:rPr>
          <w:rFonts w:ascii="宋体" w:hint="eastAsia"/>
          <w:kern w:val="0"/>
          <w:szCs w:val="22"/>
        </w:rPr>
        <w:t>食材比例</w:t>
      </w:r>
      <w:proofErr w:type="gramEnd"/>
      <w:r>
        <w:rPr>
          <w:rFonts w:ascii="宋体" w:hint="eastAsia"/>
          <w:kern w:val="0"/>
          <w:szCs w:val="22"/>
        </w:rPr>
        <w:t>)</w:t>
      </w:r>
      <w:r>
        <w:rPr>
          <w:rFonts w:ascii="宋体" w:hint="eastAsia"/>
          <w:kern w:val="0"/>
          <w:szCs w:val="22"/>
        </w:rPr>
        <w:t>。外卖餐品按份进行销售时，每份餐品中</w:t>
      </w:r>
      <w:proofErr w:type="gramStart"/>
      <w:r>
        <w:rPr>
          <w:rFonts w:ascii="宋体" w:hint="eastAsia"/>
          <w:kern w:val="0"/>
          <w:szCs w:val="22"/>
        </w:rPr>
        <w:t>菜点主</w:t>
      </w:r>
      <w:proofErr w:type="gramEnd"/>
      <w:r>
        <w:rPr>
          <w:rFonts w:ascii="宋体" w:hint="eastAsia"/>
          <w:kern w:val="0"/>
          <w:szCs w:val="22"/>
        </w:rPr>
        <w:t>辅</w:t>
      </w:r>
      <w:r>
        <w:rPr>
          <w:rFonts w:ascii="宋体" w:hint="eastAsia"/>
          <w:kern w:val="0"/>
          <w:szCs w:val="22"/>
        </w:rPr>
        <w:t>料的生料称量值不少于标注的净含量。</w:t>
      </w:r>
    </w:p>
    <w:p w:rsidR="00BF10C1" w:rsidRDefault="009741B8">
      <w:pPr>
        <w:widowControl/>
        <w:spacing w:line="30" w:lineRule="atLeast"/>
        <w:jc w:val="left"/>
        <w:rPr>
          <w:rFonts w:ascii="黑体" w:eastAsia="黑体" w:hAnsi="黑体" w:cs="黑体"/>
          <w:kern w:val="0"/>
          <w:szCs w:val="22"/>
        </w:rPr>
      </w:pPr>
      <w:r>
        <w:rPr>
          <w:rFonts w:ascii="黑体" w:eastAsia="黑体" w:hAnsi="黑体" w:cs="黑体" w:hint="eastAsia"/>
          <w:kern w:val="0"/>
          <w:szCs w:val="22"/>
        </w:rPr>
        <w:t xml:space="preserve">7   </w:t>
      </w:r>
      <w:r>
        <w:rPr>
          <w:rFonts w:ascii="黑体" w:eastAsia="黑体" w:hAnsi="黑体" w:cs="黑体" w:hint="eastAsia"/>
          <w:kern w:val="0"/>
          <w:szCs w:val="22"/>
        </w:rPr>
        <w:t>计量要求</w:t>
      </w:r>
    </w:p>
    <w:p w:rsidR="00BF10C1" w:rsidRDefault="009741B8">
      <w:pPr>
        <w:widowControl/>
        <w:spacing w:line="30" w:lineRule="atLeast"/>
        <w:jc w:val="left"/>
        <w:rPr>
          <w:rFonts w:asciiTheme="minorEastAsia" w:eastAsiaTheme="minorEastAsia" w:hAnsiTheme="minorEastAsia" w:cstheme="minorEastAsia"/>
          <w:color w:val="000000"/>
          <w:szCs w:val="21"/>
        </w:rPr>
      </w:pPr>
      <w:r>
        <w:rPr>
          <w:rFonts w:ascii="黑体" w:eastAsia="黑体" w:hAnsi="黑体" w:cs="黑体" w:hint="eastAsia"/>
          <w:kern w:val="0"/>
          <w:szCs w:val="22"/>
        </w:rPr>
        <w:t xml:space="preserve">7.1 </w:t>
      </w:r>
      <w:r>
        <w:rPr>
          <w:rFonts w:ascii="黑体" w:eastAsia="黑体" w:hAnsi="黑体" w:cs="黑体" w:hint="eastAsia"/>
          <w:kern w:val="0"/>
          <w:szCs w:val="22"/>
        </w:rPr>
        <w:t>计量单位：</w:t>
      </w:r>
      <w:r>
        <w:rPr>
          <w:rFonts w:ascii="宋体" w:hint="eastAsia"/>
          <w:kern w:val="0"/>
          <w:szCs w:val="22"/>
        </w:rPr>
        <w:t>在菜单和酒水单中，正确使用国家法定计量单位，如表</w:t>
      </w:r>
      <w:r>
        <w:rPr>
          <w:rFonts w:ascii="宋体" w:hint="eastAsia"/>
          <w:kern w:val="0"/>
          <w:szCs w:val="22"/>
        </w:rPr>
        <w:t>1</w:t>
      </w:r>
      <w:r>
        <w:rPr>
          <w:rFonts w:ascii="宋体" w:hint="eastAsia"/>
          <w:kern w:val="0"/>
          <w:szCs w:val="22"/>
        </w:rPr>
        <w:t>。</w:t>
      </w:r>
    </w:p>
    <w:p w:rsidR="00BF10C1" w:rsidRDefault="009741B8">
      <w:pPr>
        <w:widowControl/>
        <w:spacing w:line="30" w:lineRule="atLeast"/>
        <w:ind w:firstLineChars="1700" w:firstLine="3570"/>
        <w:jc w:val="left"/>
        <w:rPr>
          <w:rFonts w:ascii="宋体"/>
          <w:kern w:val="0"/>
          <w:szCs w:val="22"/>
        </w:rPr>
      </w:pPr>
      <w:r>
        <w:rPr>
          <w:rFonts w:asciiTheme="minorEastAsia" w:eastAsiaTheme="minorEastAsia" w:hAnsiTheme="minorEastAsia" w:cstheme="minorEastAsia" w:hint="eastAsia"/>
          <w:color w:val="000000"/>
          <w:szCs w:val="21"/>
        </w:rPr>
        <w:t>表</w:t>
      </w:r>
      <w:r>
        <w:rPr>
          <w:rFonts w:asciiTheme="minorEastAsia" w:hAnsiTheme="minorEastAsia" w:cstheme="minorEastAsia" w:hint="eastAsia"/>
          <w:color w:val="000000"/>
          <w:szCs w:val="21"/>
        </w:rPr>
        <w:t>1</w:t>
      </w:r>
      <w:r>
        <w:rPr>
          <w:rFonts w:ascii="宋体" w:hint="eastAsia"/>
          <w:kern w:val="0"/>
          <w:szCs w:val="22"/>
        </w:rPr>
        <w:t>国家法定计量单位</w:t>
      </w:r>
    </w:p>
    <w:tbl>
      <w:tblPr>
        <w:tblStyle w:val="afff1"/>
        <w:tblW w:w="5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5"/>
        <w:gridCol w:w="956"/>
        <w:gridCol w:w="1421"/>
        <w:gridCol w:w="1421"/>
      </w:tblGrid>
      <w:tr w:rsidR="00BF10C1">
        <w:trPr>
          <w:jc w:val="center"/>
        </w:trPr>
        <w:tc>
          <w:tcPr>
            <w:tcW w:w="1885"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hAnsiTheme="minorEastAsia" w:cstheme="minorEastAsia" w:hint="eastAsia"/>
                <w:color w:val="000000"/>
                <w:sz w:val="21"/>
                <w:szCs w:val="21"/>
              </w:rPr>
              <w:t>法定计量单位名称</w:t>
            </w:r>
          </w:p>
        </w:tc>
        <w:tc>
          <w:tcPr>
            <w:tcW w:w="956"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hAnsiTheme="minorEastAsia" w:cstheme="minorEastAsia" w:hint="eastAsia"/>
                <w:color w:val="000000"/>
                <w:sz w:val="21"/>
                <w:szCs w:val="21"/>
              </w:rPr>
              <w:t>质量</w:t>
            </w:r>
          </w:p>
        </w:tc>
        <w:tc>
          <w:tcPr>
            <w:tcW w:w="142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hAnsiTheme="minorEastAsia" w:cstheme="minorEastAsia" w:hint="eastAsia"/>
                <w:color w:val="000000"/>
                <w:sz w:val="21"/>
                <w:szCs w:val="21"/>
              </w:rPr>
              <w:t>容量</w:t>
            </w:r>
          </w:p>
        </w:tc>
        <w:tc>
          <w:tcPr>
            <w:tcW w:w="142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hAnsiTheme="minorEastAsia" w:cstheme="minorEastAsia" w:hint="eastAsia"/>
                <w:color w:val="000000"/>
                <w:sz w:val="21"/>
                <w:szCs w:val="21"/>
              </w:rPr>
              <w:t>长度</w:t>
            </w:r>
          </w:p>
        </w:tc>
      </w:tr>
      <w:tr w:rsidR="00BF10C1">
        <w:trPr>
          <w:trHeight w:val="386"/>
          <w:jc w:val="center"/>
        </w:trPr>
        <w:tc>
          <w:tcPr>
            <w:tcW w:w="1885" w:type="dxa"/>
          </w:tcPr>
          <w:p w:rsidR="00BF10C1" w:rsidRDefault="009741B8">
            <w:pPr>
              <w:widowControl/>
              <w:spacing w:line="30" w:lineRule="atLeast"/>
              <w:jc w:val="center"/>
              <w:rPr>
                <w:rFonts w:ascii="宋体"/>
                <w:kern w:val="0"/>
                <w:sz w:val="21"/>
                <w:szCs w:val="22"/>
              </w:rPr>
            </w:pPr>
            <w:r>
              <w:rPr>
                <w:rFonts w:ascii="宋体" w:hint="eastAsia"/>
                <w:kern w:val="0"/>
                <w:sz w:val="21"/>
                <w:szCs w:val="22"/>
              </w:rPr>
              <w:t>单位</w:t>
            </w:r>
          </w:p>
        </w:tc>
        <w:tc>
          <w:tcPr>
            <w:tcW w:w="956" w:type="dxa"/>
          </w:tcPr>
          <w:p w:rsidR="00BF10C1" w:rsidRDefault="009741B8">
            <w:pPr>
              <w:widowControl/>
              <w:spacing w:line="30" w:lineRule="atLeast"/>
              <w:jc w:val="center"/>
              <w:rPr>
                <w:rFonts w:ascii="宋体"/>
                <w:kern w:val="0"/>
                <w:sz w:val="21"/>
                <w:szCs w:val="22"/>
              </w:rPr>
            </w:pPr>
            <w:r>
              <w:rPr>
                <w:rFonts w:ascii="宋体" w:hint="eastAsia"/>
                <w:kern w:val="0"/>
                <w:sz w:val="21"/>
                <w:szCs w:val="22"/>
              </w:rPr>
              <w:t>千克、克</w:t>
            </w:r>
          </w:p>
        </w:tc>
        <w:tc>
          <w:tcPr>
            <w:tcW w:w="1421" w:type="dxa"/>
          </w:tcPr>
          <w:p w:rsidR="00BF10C1" w:rsidRDefault="009741B8">
            <w:pPr>
              <w:widowControl/>
              <w:spacing w:line="30" w:lineRule="atLeast"/>
              <w:jc w:val="center"/>
              <w:rPr>
                <w:rFonts w:ascii="宋体"/>
                <w:kern w:val="0"/>
                <w:sz w:val="21"/>
                <w:szCs w:val="22"/>
              </w:rPr>
            </w:pPr>
            <w:r>
              <w:rPr>
                <w:rFonts w:ascii="宋体" w:hint="eastAsia"/>
                <w:kern w:val="0"/>
                <w:sz w:val="21"/>
                <w:szCs w:val="22"/>
              </w:rPr>
              <w:t>升、毫升</w:t>
            </w:r>
          </w:p>
        </w:tc>
        <w:tc>
          <w:tcPr>
            <w:tcW w:w="1421" w:type="dxa"/>
          </w:tcPr>
          <w:p w:rsidR="00BF10C1" w:rsidRDefault="009741B8">
            <w:pPr>
              <w:widowControl/>
              <w:spacing w:line="30" w:lineRule="atLeast"/>
              <w:jc w:val="center"/>
              <w:rPr>
                <w:rFonts w:ascii="宋体"/>
                <w:kern w:val="0"/>
                <w:sz w:val="21"/>
                <w:szCs w:val="22"/>
              </w:rPr>
            </w:pPr>
            <w:r>
              <w:rPr>
                <w:rFonts w:ascii="宋体" w:hint="eastAsia"/>
                <w:kern w:val="0"/>
                <w:sz w:val="21"/>
                <w:szCs w:val="22"/>
              </w:rPr>
              <w:t>米、厘米</w:t>
            </w:r>
          </w:p>
        </w:tc>
      </w:tr>
      <w:tr w:rsidR="00BF10C1">
        <w:trPr>
          <w:trHeight w:val="326"/>
          <w:jc w:val="center"/>
        </w:trPr>
        <w:tc>
          <w:tcPr>
            <w:tcW w:w="1885" w:type="dxa"/>
          </w:tcPr>
          <w:p w:rsidR="00BF10C1" w:rsidRDefault="009741B8">
            <w:pPr>
              <w:widowControl/>
              <w:spacing w:line="30" w:lineRule="atLeast"/>
              <w:jc w:val="center"/>
              <w:rPr>
                <w:rFonts w:ascii="宋体"/>
                <w:kern w:val="0"/>
                <w:sz w:val="21"/>
                <w:szCs w:val="22"/>
              </w:rPr>
            </w:pPr>
            <w:r>
              <w:rPr>
                <w:rFonts w:ascii="宋体" w:hint="eastAsia"/>
                <w:kern w:val="0"/>
                <w:sz w:val="21"/>
                <w:szCs w:val="22"/>
              </w:rPr>
              <w:t>符号</w:t>
            </w:r>
          </w:p>
        </w:tc>
        <w:tc>
          <w:tcPr>
            <w:tcW w:w="956" w:type="dxa"/>
          </w:tcPr>
          <w:p w:rsidR="00BF10C1" w:rsidRDefault="009741B8">
            <w:pPr>
              <w:widowControl/>
              <w:spacing w:line="30" w:lineRule="atLeast"/>
              <w:jc w:val="center"/>
              <w:rPr>
                <w:rFonts w:ascii="宋体"/>
                <w:kern w:val="0"/>
                <w:sz w:val="21"/>
                <w:szCs w:val="22"/>
              </w:rPr>
            </w:pPr>
            <w:r>
              <w:rPr>
                <w:rFonts w:ascii="宋体" w:hint="eastAsia"/>
                <w:kern w:val="0"/>
                <w:sz w:val="21"/>
                <w:szCs w:val="22"/>
              </w:rPr>
              <w:t>kg</w:t>
            </w:r>
            <w:r>
              <w:rPr>
                <w:rFonts w:ascii="宋体" w:hint="eastAsia"/>
                <w:kern w:val="0"/>
                <w:sz w:val="21"/>
                <w:szCs w:val="22"/>
              </w:rPr>
              <w:t>、</w:t>
            </w:r>
            <w:r>
              <w:rPr>
                <w:rFonts w:ascii="宋体" w:hint="eastAsia"/>
                <w:kern w:val="0"/>
                <w:sz w:val="21"/>
                <w:szCs w:val="22"/>
              </w:rPr>
              <w:t>g</w:t>
            </w:r>
          </w:p>
        </w:tc>
        <w:tc>
          <w:tcPr>
            <w:tcW w:w="1421" w:type="dxa"/>
          </w:tcPr>
          <w:p w:rsidR="00BF10C1" w:rsidRDefault="009741B8">
            <w:pPr>
              <w:widowControl/>
              <w:spacing w:line="30" w:lineRule="atLeast"/>
              <w:jc w:val="center"/>
              <w:rPr>
                <w:rFonts w:ascii="宋体"/>
                <w:kern w:val="0"/>
                <w:sz w:val="21"/>
                <w:szCs w:val="22"/>
              </w:rPr>
            </w:pPr>
            <w:r>
              <w:rPr>
                <w:rFonts w:ascii="宋体" w:hint="eastAsia"/>
                <w:kern w:val="0"/>
                <w:sz w:val="21"/>
                <w:szCs w:val="22"/>
              </w:rPr>
              <w:t>L</w:t>
            </w:r>
            <w:r>
              <w:rPr>
                <w:rFonts w:ascii="宋体" w:hint="eastAsia"/>
                <w:kern w:val="0"/>
                <w:sz w:val="21"/>
                <w:szCs w:val="22"/>
              </w:rPr>
              <w:t>、</w:t>
            </w:r>
            <w:proofErr w:type="spellStart"/>
            <w:r>
              <w:rPr>
                <w:rFonts w:ascii="宋体" w:hint="eastAsia"/>
                <w:kern w:val="0"/>
                <w:sz w:val="21"/>
                <w:szCs w:val="22"/>
              </w:rPr>
              <w:t>mL</w:t>
            </w:r>
            <w:proofErr w:type="spellEnd"/>
            <w:r>
              <w:rPr>
                <w:rFonts w:ascii="宋体" w:hint="eastAsia"/>
                <w:kern w:val="0"/>
                <w:sz w:val="21"/>
                <w:szCs w:val="22"/>
              </w:rPr>
              <w:t>(ml)</w:t>
            </w:r>
          </w:p>
        </w:tc>
        <w:tc>
          <w:tcPr>
            <w:tcW w:w="1421" w:type="dxa"/>
          </w:tcPr>
          <w:p w:rsidR="00BF10C1" w:rsidRDefault="009741B8">
            <w:pPr>
              <w:widowControl/>
              <w:spacing w:line="30" w:lineRule="atLeast"/>
              <w:jc w:val="center"/>
              <w:rPr>
                <w:rFonts w:ascii="宋体"/>
                <w:kern w:val="0"/>
                <w:sz w:val="21"/>
                <w:szCs w:val="22"/>
              </w:rPr>
            </w:pPr>
            <w:r>
              <w:rPr>
                <w:rFonts w:ascii="宋体" w:hint="eastAsia"/>
                <w:kern w:val="0"/>
                <w:sz w:val="21"/>
                <w:szCs w:val="22"/>
              </w:rPr>
              <w:t>m</w:t>
            </w:r>
            <w:r>
              <w:rPr>
                <w:rFonts w:ascii="宋体" w:hint="eastAsia"/>
                <w:kern w:val="0"/>
                <w:sz w:val="21"/>
                <w:szCs w:val="22"/>
              </w:rPr>
              <w:t>、</w:t>
            </w:r>
            <w:r>
              <w:rPr>
                <w:rFonts w:ascii="宋体" w:hint="eastAsia"/>
                <w:kern w:val="0"/>
                <w:sz w:val="21"/>
                <w:szCs w:val="22"/>
              </w:rPr>
              <w:t>cm</w:t>
            </w:r>
          </w:p>
        </w:tc>
      </w:tr>
      <w:tr w:rsidR="00BF10C1">
        <w:trPr>
          <w:jc w:val="center"/>
        </w:trPr>
        <w:tc>
          <w:tcPr>
            <w:tcW w:w="5683" w:type="dxa"/>
            <w:gridSpan w:val="4"/>
          </w:tcPr>
          <w:p w:rsidR="00BF10C1" w:rsidRDefault="009741B8">
            <w:pPr>
              <w:widowControl/>
              <w:spacing w:line="30" w:lineRule="atLeas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注：</w:t>
            </w:r>
            <w:r>
              <w:rPr>
                <w:rFonts w:asciiTheme="minorEastAsia" w:hAnsiTheme="minorEastAsia" w:cstheme="minorEastAsia" w:hint="eastAsia"/>
                <w:color w:val="000000"/>
                <w:sz w:val="21"/>
                <w:szCs w:val="21"/>
              </w:rPr>
              <w:t>其他计量单位请参考国家法定计量单位表</w:t>
            </w:r>
          </w:p>
        </w:tc>
      </w:tr>
    </w:tbl>
    <w:p w:rsidR="00BF10C1" w:rsidRDefault="00BF10C1">
      <w:pPr>
        <w:widowControl/>
        <w:spacing w:line="30" w:lineRule="atLeast"/>
        <w:jc w:val="left"/>
        <w:rPr>
          <w:rFonts w:ascii="宋体"/>
          <w:kern w:val="0"/>
          <w:szCs w:val="22"/>
        </w:rPr>
      </w:pPr>
    </w:p>
    <w:p w:rsidR="00BF10C1" w:rsidRDefault="009741B8">
      <w:pPr>
        <w:widowControl/>
        <w:spacing w:line="30" w:lineRule="atLeast"/>
        <w:jc w:val="left"/>
        <w:rPr>
          <w:rFonts w:ascii="黑体" w:eastAsia="黑体" w:hAnsi="黑体" w:cs="黑体"/>
          <w:kern w:val="0"/>
          <w:szCs w:val="22"/>
        </w:rPr>
      </w:pPr>
      <w:r>
        <w:rPr>
          <w:rFonts w:ascii="黑体" w:eastAsia="黑体" w:hAnsi="黑体" w:cs="黑体" w:hint="eastAsia"/>
          <w:kern w:val="0"/>
          <w:szCs w:val="22"/>
        </w:rPr>
        <w:t xml:space="preserve">7.2 </w:t>
      </w:r>
      <w:r>
        <w:rPr>
          <w:rFonts w:ascii="黑体" w:eastAsia="黑体" w:hAnsi="黑体" w:cs="黑体" w:hint="eastAsia"/>
          <w:kern w:val="0"/>
          <w:szCs w:val="22"/>
        </w:rPr>
        <w:t>计量器具</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7.2.1 </w:t>
      </w:r>
      <w:r>
        <w:rPr>
          <w:rFonts w:ascii="宋体" w:hint="eastAsia"/>
          <w:kern w:val="0"/>
          <w:szCs w:val="22"/>
        </w:rPr>
        <w:t>计量器具配备：餐饮经营者应当配备与经营相适应的计量器具，其最小分度值应小于</w:t>
      </w:r>
      <w:r>
        <w:rPr>
          <w:rFonts w:ascii="宋体" w:hint="eastAsia"/>
          <w:kern w:val="0"/>
          <w:szCs w:val="22"/>
        </w:rPr>
        <w:t>5</w:t>
      </w:r>
      <w:r>
        <w:rPr>
          <w:rFonts w:ascii="宋体" w:hint="eastAsia"/>
          <w:kern w:val="0"/>
          <w:szCs w:val="22"/>
        </w:rPr>
        <w:t>克。</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7.2.2 </w:t>
      </w:r>
      <w:r>
        <w:rPr>
          <w:rFonts w:ascii="宋体" w:hint="eastAsia"/>
          <w:kern w:val="0"/>
          <w:szCs w:val="22"/>
        </w:rPr>
        <w:t>量具：现场经营计量的酒类、饮料应配备符合国家计量规定的量具</w:t>
      </w:r>
      <w:r>
        <w:rPr>
          <w:rFonts w:ascii="宋体" w:hint="eastAsia"/>
          <w:kern w:val="0"/>
          <w:szCs w:val="22"/>
        </w:rPr>
        <w:t>(</w:t>
      </w:r>
      <w:r>
        <w:rPr>
          <w:rFonts w:ascii="宋体" w:hint="eastAsia"/>
          <w:kern w:val="0"/>
          <w:szCs w:val="22"/>
        </w:rPr>
        <w:t>量杯、量提、</w:t>
      </w:r>
      <w:proofErr w:type="gramStart"/>
      <w:r>
        <w:rPr>
          <w:rFonts w:ascii="宋体" w:hint="eastAsia"/>
          <w:kern w:val="0"/>
          <w:szCs w:val="22"/>
        </w:rPr>
        <w:t>量简</w:t>
      </w:r>
      <w:proofErr w:type="gramEnd"/>
      <w:r>
        <w:rPr>
          <w:rFonts w:ascii="宋体" w:hint="eastAsia"/>
          <w:kern w:val="0"/>
          <w:szCs w:val="22"/>
        </w:rPr>
        <w:t>)</w:t>
      </w:r>
      <w:r>
        <w:rPr>
          <w:rFonts w:ascii="宋体" w:hint="eastAsia"/>
          <w:kern w:val="0"/>
          <w:szCs w:val="22"/>
        </w:rPr>
        <w:t>。</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7.2.3</w:t>
      </w:r>
      <w:r>
        <w:rPr>
          <w:rFonts w:ascii="宋体" w:hint="eastAsia"/>
          <w:kern w:val="0"/>
          <w:szCs w:val="22"/>
        </w:rPr>
        <w:t xml:space="preserve"> </w:t>
      </w:r>
      <w:r>
        <w:rPr>
          <w:rFonts w:ascii="宋体" w:hint="eastAsia"/>
          <w:kern w:val="0"/>
          <w:szCs w:val="22"/>
        </w:rPr>
        <w:t>计量器具检定：计量器具应经检定</w:t>
      </w:r>
      <w:r>
        <w:rPr>
          <w:rFonts w:ascii="宋体" w:hint="eastAsia"/>
          <w:kern w:val="0"/>
          <w:szCs w:val="22"/>
        </w:rPr>
        <w:t>或校准</w:t>
      </w:r>
      <w:r>
        <w:rPr>
          <w:rFonts w:ascii="宋体" w:hint="eastAsia"/>
          <w:kern w:val="0"/>
          <w:szCs w:val="22"/>
        </w:rPr>
        <w:t>合格后使用。属于国家强制检定</w:t>
      </w:r>
      <w:r>
        <w:rPr>
          <w:rFonts w:ascii="宋体" w:hint="eastAsia"/>
          <w:kern w:val="0"/>
          <w:szCs w:val="22"/>
        </w:rPr>
        <w:t>用于贸易结算</w:t>
      </w:r>
      <w:r>
        <w:rPr>
          <w:rFonts w:ascii="宋体" w:hint="eastAsia"/>
          <w:kern w:val="0"/>
          <w:szCs w:val="22"/>
        </w:rPr>
        <w:t>的计量器具应主动向计量主管部门申报，进行强制检定。</w:t>
      </w:r>
    </w:p>
    <w:p w:rsidR="00BF10C1" w:rsidRDefault="009741B8">
      <w:pPr>
        <w:widowControl/>
        <w:spacing w:line="30" w:lineRule="atLeast"/>
        <w:jc w:val="left"/>
        <w:rPr>
          <w:rFonts w:ascii="黑体" w:eastAsia="黑体" w:hAnsi="黑体" w:cs="黑体"/>
          <w:kern w:val="0"/>
          <w:szCs w:val="22"/>
        </w:rPr>
      </w:pPr>
      <w:r>
        <w:rPr>
          <w:rFonts w:ascii="黑体" w:eastAsia="黑体" w:hAnsi="黑体" w:cs="黑体" w:hint="eastAsia"/>
          <w:kern w:val="0"/>
          <w:szCs w:val="22"/>
        </w:rPr>
        <w:t xml:space="preserve">7.3 </w:t>
      </w:r>
      <w:r>
        <w:rPr>
          <w:rFonts w:ascii="黑体" w:eastAsia="黑体" w:hAnsi="黑体" w:cs="黑体" w:hint="eastAsia"/>
          <w:kern w:val="0"/>
          <w:szCs w:val="22"/>
        </w:rPr>
        <w:t>计量结算</w:t>
      </w:r>
    </w:p>
    <w:p w:rsidR="00BF10C1" w:rsidRDefault="009741B8">
      <w:pPr>
        <w:widowControl/>
        <w:spacing w:line="30" w:lineRule="atLeast"/>
        <w:jc w:val="left"/>
        <w:rPr>
          <w:rFonts w:ascii="微软雅黑" w:eastAsia="微软雅黑" w:hAnsi="微软雅黑" w:cs="微软雅黑"/>
          <w:color w:val="000000"/>
          <w:sz w:val="28"/>
          <w:szCs w:val="28"/>
        </w:rPr>
      </w:pPr>
      <w:r>
        <w:rPr>
          <w:rFonts w:ascii="黑体" w:eastAsia="黑体" w:hAnsi="黑体" w:cs="黑体" w:hint="eastAsia"/>
          <w:kern w:val="0"/>
          <w:szCs w:val="22"/>
        </w:rPr>
        <w:t xml:space="preserve">7.3.1 </w:t>
      </w:r>
      <w:r>
        <w:rPr>
          <w:rFonts w:ascii="宋体" w:hint="eastAsia"/>
          <w:kern w:val="0"/>
          <w:szCs w:val="22"/>
        </w:rPr>
        <w:t>在现场称重后即时结清的食品、饮料交易中，经营者应按计量器具显示的量值进行结算。餐饮经营者应当允许顾客使用公平秤进行复秤和监督。</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7.3.2 </w:t>
      </w:r>
      <w:r>
        <w:rPr>
          <w:rFonts w:ascii="宋体" w:hint="eastAsia"/>
          <w:kern w:val="0"/>
          <w:szCs w:val="22"/>
        </w:rPr>
        <w:t>按明示量值结算的主料、生料、辅料和其他食品应当使用计量器具称重量值，经称量食品的实际称量值与明示量值之负偏差不得超过《零</w:t>
      </w:r>
      <w:r>
        <w:rPr>
          <w:rFonts w:ascii="宋体" w:hint="eastAsia"/>
          <w:kern w:val="0"/>
          <w:szCs w:val="22"/>
        </w:rPr>
        <w:t>售商品称重计量监督管理办法》的规定值。对《零售商品称重计量监督管理办法》中没有规定的，经称量食品的实际称量值与明示量值结算不得超过使用的计量器具最大允许误差的</w:t>
      </w:r>
      <w:r>
        <w:rPr>
          <w:rFonts w:ascii="宋体" w:hint="eastAsia"/>
          <w:kern w:val="0"/>
          <w:szCs w:val="22"/>
        </w:rPr>
        <w:t>3</w:t>
      </w:r>
      <w:r>
        <w:rPr>
          <w:rFonts w:ascii="宋体" w:hint="eastAsia"/>
          <w:kern w:val="0"/>
          <w:szCs w:val="22"/>
        </w:rPr>
        <w:t>倍。</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7.3.3 </w:t>
      </w:r>
      <w:r>
        <w:rPr>
          <w:rFonts w:ascii="宋体" w:hint="eastAsia"/>
          <w:kern w:val="0"/>
          <w:szCs w:val="22"/>
        </w:rPr>
        <w:t>不得将包装、</w:t>
      </w:r>
      <w:r>
        <w:rPr>
          <w:rFonts w:ascii="宋体" w:hint="eastAsia"/>
          <w:kern w:val="0"/>
          <w:szCs w:val="22"/>
        </w:rPr>
        <w:t xml:space="preserve"> </w:t>
      </w:r>
      <w:r>
        <w:rPr>
          <w:rFonts w:ascii="宋体" w:hint="eastAsia"/>
          <w:kern w:val="0"/>
          <w:szCs w:val="22"/>
        </w:rPr>
        <w:t>捆扎物</w:t>
      </w:r>
      <w:r>
        <w:rPr>
          <w:rFonts w:ascii="宋体" w:hint="eastAsia"/>
          <w:kern w:val="0"/>
          <w:szCs w:val="22"/>
        </w:rPr>
        <w:t>(</w:t>
      </w:r>
      <w:r>
        <w:rPr>
          <w:rFonts w:ascii="宋体" w:hint="eastAsia"/>
          <w:kern w:val="0"/>
          <w:szCs w:val="22"/>
        </w:rPr>
        <w:t>必要的内包装除外</w:t>
      </w:r>
      <w:r>
        <w:rPr>
          <w:rFonts w:ascii="宋体" w:hint="eastAsia"/>
          <w:kern w:val="0"/>
          <w:szCs w:val="22"/>
        </w:rPr>
        <w:t>)</w:t>
      </w:r>
      <w:r>
        <w:rPr>
          <w:rFonts w:ascii="宋体" w:hint="eastAsia"/>
          <w:kern w:val="0"/>
          <w:szCs w:val="22"/>
        </w:rPr>
        <w:t>计入称量值，不应估量计费。</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7.3.4 </w:t>
      </w:r>
      <w:r>
        <w:rPr>
          <w:rFonts w:ascii="宋体" w:hint="eastAsia"/>
          <w:kern w:val="0"/>
          <w:szCs w:val="22"/>
        </w:rPr>
        <w:t>活禽、鲜活水产品、水发物的计量负偏差不应超过表</w:t>
      </w:r>
      <w:r>
        <w:rPr>
          <w:rFonts w:ascii="宋体" w:hint="eastAsia"/>
          <w:kern w:val="0"/>
          <w:szCs w:val="22"/>
        </w:rPr>
        <w:t>2</w:t>
      </w:r>
      <w:r>
        <w:rPr>
          <w:rFonts w:ascii="宋体" w:hint="eastAsia"/>
          <w:kern w:val="0"/>
          <w:szCs w:val="22"/>
        </w:rPr>
        <w:t>的规定。</w:t>
      </w:r>
    </w:p>
    <w:p w:rsidR="00BF10C1" w:rsidRDefault="009741B8">
      <w:pPr>
        <w:widowControl/>
        <w:spacing w:line="30" w:lineRule="atLeast"/>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表</w:t>
      </w:r>
      <w:r>
        <w:rPr>
          <w:rFonts w:ascii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活禽、鲜活水产品、水发物的计量最大允许负偏差</w:t>
      </w:r>
    </w:p>
    <w:tbl>
      <w:tblPr>
        <w:tblStyle w:val="afff1"/>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BF10C1">
        <w:trPr>
          <w:jc w:val="center"/>
        </w:trPr>
        <w:tc>
          <w:tcPr>
            <w:tcW w:w="2840"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价格档次</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称重范围</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最大负偏差</w:t>
            </w:r>
          </w:p>
        </w:tc>
      </w:tr>
      <w:tr w:rsidR="00BF10C1">
        <w:trPr>
          <w:jc w:val="center"/>
        </w:trPr>
        <w:tc>
          <w:tcPr>
            <w:tcW w:w="2840" w:type="dxa"/>
            <w:vMerge w:val="restart"/>
          </w:tcPr>
          <w:p w:rsidR="00BF10C1" w:rsidRDefault="009741B8">
            <w:pPr>
              <w:widowControl/>
              <w:spacing w:line="30" w:lineRule="atLeas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P</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6</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1kg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20g</w:t>
            </w:r>
          </w:p>
        </w:tc>
      </w:tr>
      <w:tr w:rsidR="00BF10C1">
        <w:trPr>
          <w:jc w:val="center"/>
        </w:trPr>
        <w:tc>
          <w:tcPr>
            <w:tcW w:w="2840" w:type="dxa"/>
            <w:vMerge/>
          </w:tcPr>
          <w:p w:rsidR="00BF10C1" w:rsidRDefault="00BF10C1">
            <w:pPr>
              <w:widowControl/>
              <w:spacing w:line="30" w:lineRule="atLeast"/>
              <w:rPr>
                <w:rFonts w:asciiTheme="minorEastAsia" w:eastAsiaTheme="minorEastAsia" w:hAnsiTheme="minorEastAsia" w:cstheme="minorEastAsia"/>
                <w:color w:val="000000"/>
                <w:sz w:val="21"/>
                <w:szCs w:val="21"/>
              </w:rPr>
            </w:pP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1kg&lt;m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2kg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40g</w:t>
            </w:r>
          </w:p>
        </w:tc>
      </w:tr>
      <w:tr w:rsidR="00BF10C1">
        <w:trPr>
          <w:jc w:val="center"/>
        </w:trPr>
        <w:tc>
          <w:tcPr>
            <w:tcW w:w="2840" w:type="dxa"/>
            <w:vMerge/>
          </w:tcPr>
          <w:p w:rsidR="00BF10C1" w:rsidRDefault="00BF10C1">
            <w:pPr>
              <w:widowControl/>
              <w:spacing w:line="30" w:lineRule="atLeast"/>
              <w:rPr>
                <w:rFonts w:asciiTheme="minorEastAsia" w:eastAsiaTheme="minorEastAsia" w:hAnsiTheme="minorEastAsia" w:cstheme="minorEastAsia"/>
                <w:color w:val="000000"/>
                <w:sz w:val="21"/>
                <w:szCs w:val="21"/>
              </w:rPr>
            </w:pP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2kg&lt;m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4kg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80g</w:t>
            </w:r>
          </w:p>
        </w:tc>
      </w:tr>
      <w:tr w:rsidR="00BF10C1">
        <w:trPr>
          <w:jc w:val="center"/>
        </w:trPr>
        <w:tc>
          <w:tcPr>
            <w:tcW w:w="2840" w:type="dxa"/>
            <w:vMerge/>
          </w:tcPr>
          <w:p w:rsidR="00BF10C1" w:rsidRDefault="00BF10C1">
            <w:pPr>
              <w:widowControl/>
              <w:spacing w:line="30" w:lineRule="atLeast"/>
              <w:rPr>
                <w:rFonts w:asciiTheme="minorEastAsia" w:eastAsiaTheme="minorEastAsia" w:hAnsiTheme="minorEastAsia" w:cstheme="minorEastAsia"/>
                <w:color w:val="000000"/>
                <w:sz w:val="21"/>
                <w:szCs w:val="21"/>
              </w:rPr>
            </w:pP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4kg&lt;</w:t>
            </w:r>
            <w:r>
              <w:rPr>
                <w:rFonts w:asciiTheme="minorEastAsia" w:eastAsiaTheme="minorEastAsia" w:hAnsiTheme="minorEastAsia" w:cstheme="minorEastAsia" w:hint="eastAsia"/>
                <w:color w:val="000000"/>
                <w:sz w:val="21"/>
                <w:szCs w:val="21"/>
              </w:rPr>
              <w: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25kg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100g</w:t>
            </w:r>
          </w:p>
        </w:tc>
      </w:tr>
      <w:tr w:rsidR="00BF10C1">
        <w:trPr>
          <w:trHeight w:val="204"/>
          <w:jc w:val="center"/>
        </w:trPr>
        <w:tc>
          <w:tcPr>
            <w:tcW w:w="2840" w:type="dxa"/>
            <w:vMerge w:val="restart"/>
          </w:tcPr>
          <w:p w:rsidR="00BF10C1" w:rsidRDefault="009741B8">
            <w:pPr>
              <w:widowControl/>
              <w:spacing w:line="30" w:lineRule="atLeas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/kg&lt;P</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30</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500g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10g</w:t>
            </w:r>
          </w:p>
        </w:tc>
      </w:tr>
      <w:tr w:rsidR="00BF10C1">
        <w:trPr>
          <w:trHeight w:val="204"/>
          <w:jc w:val="center"/>
        </w:trPr>
        <w:tc>
          <w:tcPr>
            <w:tcW w:w="2840" w:type="dxa"/>
            <w:vMerge/>
          </w:tcPr>
          <w:p w:rsidR="00BF10C1" w:rsidRDefault="00BF10C1">
            <w:pPr>
              <w:widowControl/>
              <w:spacing w:line="30" w:lineRule="atLeast"/>
              <w:jc w:val="left"/>
              <w:rPr>
                <w:rFonts w:asciiTheme="minorEastAsia" w:eastAsiaTheme="minorEastAsia" w:hAnsiTheme="minorEastAsia" w:cstheme="minorEastAsia"/>
                <w:color w:val="000000"/>
                <w:sz w:val="21"/>
                <w:szCs w:val="21"/>
              </w:rPr>
            </w:pP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500g&lt;m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2kg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15g</w:t>
            </w:r>
          </w:p>
        </w:tc>
      </w:tr>
      <w:tr w:rsidR="00BF10C1">
        <w:trPr>
          <w:trHeight w:val="204"/>
          <w:jc w:val="center"/>
        </w:trPr>
        <w:tc>
          <w:tcPr>
            <w:tcW w:w="2840" w:type="dxa"/>
            <w:vMerge/>
          </w:tcPr>
          <w:p w:rsidR="00BF10C1" w:rsidRDefault="00BF10C1">
            <w:pPr>
              <w:widowControl/>
              <w:spacing w:line="30" w:lineRule="atLeast"/>
              <w:jc w:val="left"/>
              <w:rPr>
                <w:rFonts w:asciiTheme="minorEastAsia" w:eastAsiaTheme="minorEastAsia" w:hAnsiTheme="minorEastAsia" w:cstheme="minorEastAsia"/>
                <w:color w:val="000000"/>
                <w:sz w:val="21"/>
                <w:szCs w:val="21"/>
              </w:rPr>
            </w:pP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2kg&lt;</w:t>
            </w:r>
            <w:bookmarkStart w:id="15" w:name="_GoBack"/>
            <w:bookmarkEnd w:id="15"/>
            <w:r>
              <w:rPr>
                <w:rFonts w:asciiTheme="minorEastAsia" w:eastAsiaTheme="minorEastAsia" w:hAnsiTheme="minorEastAsia" w:cstheme="minorEastAsia" w:hint="eastAsia"/>
                <w:color w:val="000000"/>
                <w:sz w:val="21"/>
                <w:szCs w:val="21"/>
              </w:rPr>
              <w: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5kg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30g</w:t>
            </w:r>
          </w:p>
        </w:tc>
      </w:tr>
      <w:tr w:rsidR="00BF10C1">
        <w:trPr>
          <w:trHeight w:val="204"/>
          <w:jc w:val="center"/>
        </w:trPr>
        <w:tc>
          <w:tcPr>
            <w:tcW w:w="2840" w:type="dxa"/>
            <w:vMerge w:val="restart"/>
          </w:tcPr>
          <w:p w:rsidR="00BF10C1" w:rsidRDefault="009741B8">
            <w:pPr>
              <w:widowControl/>
              <w:spacing w:line="30" w:lineRule="atLeas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30</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/kg&lt;P</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100</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500g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5g</w:t>
            </w:r>
          </w:p>
        </w:tc>
      </w:tr>
      <w:tr w:rsidR="00BF10C1">
        <w:trPr>
          <w:trHeight w:val="204"/>
          <w:jc w:val="center"/>
        </w:trPr>
        <w:tc>
          <w:tcPr>
            <w:tcW w:w="2840" w:type="dxa"/>
            <w:vMerge/>
          </w:tcPr>
          <w:p w:rsidR="00BF10C1" w:rsidRDefault="00BF10C1">
            <w:pPr>
              <w:widowControl/>
              <w:spacing w:line="30" w:lineRule="atLeast"/>
              <w:jc w:val="left"/>
              <w:rPr>
                <w:rFonts w:asciiTheme="minorEastAsia" w:eastAsiaTheme="minorEastAsia" w:hAnsiTheme="minorEastAsia" w:cstheme="minorEastAsia"/>
                <w:color w:val="000000"/>
                <w:sz w:val="21"/>
                <w:szCs w:val="21"/>
              </w:rPr>
            </w:pP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500g&lt;m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2kg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10g</w:t>
            </w:r>
          </w:p>
        </w:tc>
      </w:tr>
      <w:tr w:rsidR="00BF10C1">
        <w:trPr>
          <w:trHeight w:val="204"/>
          <w:jc w:val="center"/>
        </w:trPr>
        <w:tc>
          <w:tcPr>
            <w:tcW w:w="2840" w:type="dxa"/>
            <w:vMerge/>
          </w:tcPr>
          <w:p w:rsidR="00BF10C1" w:rsidRDefault="00BF10C1">
            <w:pPr>
              <w:widowControl/>
              <w:spacing w:line="30" w:lineRule="atLeast"/>
              <w:jc w:val="left"/>
              <w:rPr>
                <w:rFonts w:asciiTheme="minorEastAsia" w:eastAsiaTheme="minorEastAsia" w:hAnsiTheme="minorEastAsia" w:cstheme="minorEastAsia"/>
                <w:color w:val="000000"/>
                <w:sz w:val="21"/>
                <w:szCs w:val="21"/>
              </w:rPr>
            </w:pP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2kg&lt;m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5kg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20g</w:t>
            </w:r>
          </w:p>
        </w:tc>
      </w:tr>
      <w:tr w:rsidR="00BF10C1">
        <w:trPr>
          <w:trHeight w:val="204"/>
          <w:jc w:val="center"/>
        </w:trPr>
        <w:tc>
          <w:tcPr>
            <w:tcW w:w="2840" w:type="dxa"/>
            <w:vMerge w:val="restart"/>
          </w:tcPr>
          <w:p w:rsidR="00BF10C1" w:rsidRDefault="009741B8">
            <w:pPr>
              <w:widowControl/>
              <w:spacing w:line="30" w:lineRule="atLeas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P&gt;100</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2kg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5g</w:t>
            </w:r>
          </w:p>
        </w:tc>
      </w:tr>
      <w:tr w:rsidR="00BF10C1">
        <w:trPr>
          <w:trHeight w:val="356"/>
          <w:jc w:val="center"/>
        </w:trPr>
        <w:tc>
          <w:tcPr>
            <w:tcW w:w="2840" w:type="dxa"/>
            <w:vMerge/>
          </w:tcPr>
          <w:p w:rsidR="00BF10C1" w:rsidRDefault="00BF10C1">
            <w:pPr>
              <w:widowControl/>
              <w:spacing w:line="30" w:lineRule="atLeast"/>
              <w:jc w:val="left"/>
              <w:rPr>
                <w:rFonts w:asciiTheme="minorEastAsia" w:eastAsiaTheme="minorEastAsia" w:hAnsiTheme="minorEastAsia" w:cstheme="minorEastAsia"/>
                <w:color w:val="000000"/>
                <w:sz w:val="21"/>
                <w:szCs w:val="21"/>
              </w:rPr>
            </w:pP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2kg&lt;m</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hint="eastAsia"/>
                <w:color w:val="000000"/>
                <w:sz w:val="21"/>
                <w:szCs w:val="21"/>
              </w:rPr>
              <w:t>5kg</w:t>
            </w:r>
          </w:p>
        </w:tc>
        <w:tc>
          <w:tcPr>
            <w:tcW w:w="2841" w:type="dxa"/>
          </w:tcPr>
          <w:p w:rsidR="00BF10C1" w:rsidRDefault="009741B8">
            <w:pPr>
              <w:widowControl/>
              <w:spacing w:line="30" w:lineRule="atLeas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10g</w:t>
            </w:r>
          </w:p>
        </w:tc>
      </w:tr>
      <w:tr w:rsidR="00BF10C1">
        <w:trPr>
          <w:jc w:val="center"/>
        </w:trPr>
        <w:tc>
          <w:tcPr>
            <w:tcW w:w="8522" w:type="dxa"/>
            <w:gridSpan w:val="3"/>
          </w:tcPr>
          <w:p w:rsidR="00BF10C1" w:rsidRDefault="009741B8">
            <w:pPr>
              <w:widowControl/>
              <w:spacing w:line="30" w:lineRule="atLeas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注：</w:t>
            </w:r>
            <w:r>
              <w:rPr>
                <w:rFonts w:asciiTheme="minorEastAsia" w:eastAsiaTheme="minorEastAsia" w:hAnsiTheme="minorEastAsia" w:cstheme="minorEastAsia" w:hint="eastAsia"/>
                <w:color w:val="000000"/>
                <w:sz w:val="21"/>
                <w:szCs w:val="21"/>
              </w:rPr>
              <w:t>P-</w:t>
            </w:r>
            <w:r>
              <w:rPr>
                <w:rFonts w:asciiTheme="minorEastAsia" w:eastAsiaTheme="minorEastAsia" w:hAnsiTheme="minorEastAsia" w:cstheme="minorEastAsia" w:hint="eastAsia"/>
                <w:color w:val="000000"/>
                <w:sz w:val="21"/>
                <w:szCs w:val="21"/>
              </w:rPr>
              <w:t>食品价格；</w:t>
            </w:r>
            <w:r>
              <w:rPr>
                <w:rFonts w:asciiTheme="minorEastAsia" w:eastAsiaTheme="minorEastAsia" w:hAnsiTheme="minorEastAsia" w:cstheme="minorEastAsia" w:hint="eastAsia"/>
                <w:color w:val="000000"/>
                <w:sz w:val="21"/>
                <w:szCs w:val="21"/>
              </w:rPr>
              <w:t>m-</w:t>
            </w:r>
            <w:r>
              <w:rPr>
                <w:rFonts w:asciiTheme="minorEastAsia" w:eastAsiaTheme="minorEastAsia" w:hAnsiTheme="minorEastAsia" w:cstheme="minorEastAsia" w:hint="eastAsia"/>
                <w:color w:val="000000"/>
                <w:sz w:val="21"/>
                <w:szCs w:val="21"/>
              </w:rPr>
              <w:t>食品称重质量</w:t>
            </w:r>
          </w:p>
        </w:tc>
      </w:tr>
    </w:tbl>
    <w:p w:rsidR="00BF10C1" w:rsidRDefault="00BF10C1">
      <w:pPr>
        <w:widowControl/>
        <w:spacing w:line="30" w:lineRule="atLeast"/>
        <w:jc w:val="center"/>
        <w:rPr>
          <w:rFonts w:asciiTheme="minorEastAsia" w:eastAsiaTheme="minorEastAsia" w:hAnsiTheme="minorEastAsia" w:cstheme="minorEastAsia"/>
          <w:color w:val="000000"/>
          <w:szCs w:val="21"/>
        </w:rPr>
      </w:pPr>
    </w:p>
    <w:p w:rsidR="00BF10C1" w:rsidRDefault="009741B8">
      <w:pPr>
        <w:widowControl/>
        <w:spacing w:line="30" w:lineRule="atLeast"/>
        <w:jc w:val="left"/>
        <w:rPr>
          <w:rFonts w:ascii="黑体" w:eastAsia="黑体" w:hAnsi="黑体" w:cs="黑体"/>
          <w:kern w:val="0"/>
          <w:szCs w:val="22"/>
        </w:rPr>
      </w:pPr>
      <w:r>
        <w:rPr>
          <w:rFonts w:ascii="黑体" w:eastAsia="黑体" w:hAnsi="黑体" w:cs="黑体" w:hint="eastAsia"/>
          <w:kern w:val="0"/>
          <w:szCs w:val="22"/>
        </w:rPr>
        <w:t xml:space="preserve">8   </w:t>
      </w:r>
      <w:r>
        <w:rPr>
          <w:rFonts w:ascii="黑体" w:eastAsia="黑体" w:hAnsi="黑体" w:cs="黑体" w:hint="eastAsia"/>
          <w:kern w:val="0"/>
          <w:szCs w:val="22"/>
        </w:rPr>
        <w:t>计量方法</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8.1 </w:t>
      </w:r>
      <w:r>
        <w:rPr>
          <w:rFonts w:ascii="宋体" w:hint="eastAsia"/>
          <w:kern w:val="0"/>
          <w:szCs w:val="22"/>
        </w:rPr>
        <w:t>除鲜活水产品、水发物及在汁水中浸泡原料的食品外的菜点、饮料净含量的测定，应使用相对应计量器具直接测量。</w:t>
      </w:r>
    </w:p>
    <w:p w:rsidR="00BF10C1" w:rsidRDefault="009741B8">
      <w:pPr>
        <w:widowControl/>
        <w:spacing w:line="30" w:lineRule="atLeast"/>
        <w:jc w:val="left"/>
        <w:rPr>
          <w:rFonts w:ascii="宋体"/>
          <w:kern w:val="0"/>
          <w:szCs w:val="22"/>
        </w:rPr>
      </w:pPr>
      <w:r>
        <w:rPr>
          <w:rFonts w:ascii="黑体" w:eastAsia="黑体" w:hAnsi="黑体" w:cs="黑体" w:hint="eastAsia"/>
          <w:kern w:val="0"/>
          <w:szCs w:val="22"/>
        </w:rPr>
        <w:t xml:space="preserve">8.2 </w:t>
      </w:r>
      <w:r>
        <w:rPr>
          <w:rFonts w:ascii="宋体" w:hint="eastAsia"/>
          <w:kern w:val="0"/>
          <w:szCs w:val="22"/>
        </w:rPr>
        <w:t>测定鲜活水产品、水发物、及在汁水中浸泡原料的食品净含量，应在扣除其皮重后，使用≥</w:t>
      </w:r>
      <w:r>
        <w:rPr>
          <w:rFonts w:ascii="宋体" w:hint="eastAsia"/>
          <w:kern w:val="0"/>
          <w:szCs w:val="22"/>
        </w:rPr>
        <w:t>2. 5mm</w:t>
      </w:r>
      <w:r>
        <w:rPr>
          <w:rFonts w:ascii="宋体" w:hint="eastAsia"/>
          <w:kern w:val="0"/>
          <w:szCs w:val="22"/>
        </w:rPr>
        <w:t>方框网格</w:t>
      </w:r>
      <w:r>
        <w:rPr>
          <w:rFonts w:ascii="宋体" w:hint="eastAsia"/>
          <w:kern w:val="0"/>
          <w:szCs w:val="22"/>
        </w:rPr>
        <w:t>(</w:t>
      </w:r>
      <w:r>
        <w:rPr>
          <w:rFonts w:ascii="宋体" w:hint="eastAsia"/>
          <w:kern w:val="0"/>
          <w:szCs w:val="22"/>
        </w:rPr>
        <w:t>网格间距≤</w:t>
      </w:r>
      <w:r>
        <w:rPr>
          <w:rFonts w:ascii="宋体" w:hint="eastAsia"/>
          <w:kern w:val="0"/>
          <w:szCs w:val="22"/>
        </w:rPr>
        <w:t>1.5mm)</w:t>
      </w:r>
      <w:r>
        <w:rPr>
          <w:rFonts w:ascii="宋体" w:hint="eastAsia"/>
          <w:kern w:val="0"/>
          <w:szCs w:val="22"/>
        </w:rPr>
        <w:t>的扁平筛或滤水网箱</w:t>
      </w:r>
      <w:r>
        <w:rPr>
          <w:rFonts w:ascii="宋体" w:hint="eastAsia"/>
          <w:kern w:val="0"/>
          <w:szCs w:val="22"/>
        </w:rPr>
        <w:t>(</w:t>
      </w:r>
      <w:r>
        <w:rPr>
          <w:rFonts w:ascii="宋体" w:hint="eastAsia"/>
          <w:kern w:val="0"/>
          <w:szCs w:val="22"/>
        </w:rPr>
        <w:t>袋</w:t>
      </w:r>
      <w:r>
        <w:rPr>
          <w:rFonts w:ascii="宋体" w:hint="eastAsia"/>
          <w:kern w:val="0"/>
          <w:szCs w:val="22"/>
        </w:rPr>
        <w:t>)</w:t>
      </w:r>
      <w:r>
        <w:rPr>
          <w:rFonts w:ascii="宋体" w:hint="eastAsia"/>
          <w:kern w:val="0"/>
          <w:szCs w:val="22"/>
        </w:rPr>
        <w:t>承装，沥水后称重</w:t>
      </w:r>
      <w:r>
        <w:rPr>
          <w:rFonts w:ascii="宋体" w:hint="eastAsia"/>
          <w:kern w:val="0"/>
          <w:szCs w:val="22"/>
        </w:rPr>
        <w:t>(</w:t>
      </w:r>
      <w:r>
        <w:rPr>
          <w:rFonts w:ascii="宋体" w:hint="eastAsia"/>
          <w:kern w:val="0"/>
          <w:szCs w:val="22"/>
        </w:rPr>
        <w:t>称重结果与沥水</w:t>
      </w:r>
      <w:r>
        <w:rPr>
          <w:rFonts w:ascii="宋体" w:hint="eastAsia"/>
          <w:kern w:val="0"/>
          <w:szCs w:val="22"/>
        </w:rPr>
        <w:t>2</w:t>
      </w:r>
      <w:r>
        <w:rPr>
          <w:rFonts w:ascii="宋体" w:hint="eastAsia"/>
          <w:kern w:val="0"/>
          <w:szCs w:val="22"/>
        </w:rPr>
        <w:t>分钟后结果均应符合《零售商品称重计量监督管理办法》的规定</w:t>
      </w:r>
      <w:r>
        <w:rPr>
          <w:rFonts w:ascii="宋体" w:hint="eastAsia"/>
          <w:kern w:val="0"/>
          <w:szCs w:val="22"/>
        </w:rPr>
        <w:t>)</w:t>
      </w:r>
      <w:r>
        <w:rPr>
          <w:rFonts w:ascii="宋体" w:hint="eastAsia"/>
          <w:kern w:val="0"/>
          <w:szCs w:val="22"/>
        </w:rPr>
        <w:t>。</w:t>
      </w:r>
    </w:p>
    <w:p w:rsidR="00BF10C1" w:rsidRDefault="009741B8">
      <w:pPr>
        <w:widowControl/>
        <w:spacing w:line="30" w:lineRule="atLeast"/>
        <w:jc w:val="left"/>
        <w:rPr>
          <w:rFonts w:ascii="黑体" w:eastAsia="黑体" w:hAnsi="黑体" w:cs="黑体"/>
          <w:kern w:val="0"/>
          <w:szCs w:val="22"/>
        </w:rPr>
      </w:pPr>
      <w:r>
        <w:rPr>
          <w:rFonts w:ascii="黑体" w:eastAsia="黑体" w:hAnsi="黑体" w:cs="黑体" w:hint="eastAsia"/>
          <w:kern w:val="0"/>
          <w:szCs w:val="22"/>
        </w:rPr>
        <w:t xml:space="preserve">9  </w:t>
      </w:r>
      <w:r>
        <w:rPr>
          <w:rFonts w:ascii="黑体" w:eastAsia="黑体" w:hAnsi="黑体" w:cs="黑体" w:hint="eastAsia"/>
          <w:kern w:val="0"/>
          <w:szCs w:val="22"/>
        </w:rPr>
        <w:t>计量判定</w:t>
      </w:r>
    </w:p>
    <w:p w:rsidR="00BF10C1" w:rsidRDefault="009741B8">
      <w:pPr>
        <w:widowControl/>
        <w:spacing w:line="30" w:lineRule="atLeast"/>
        <w:ind w:firstLineChars="200" w:firstLine="420"/>
        <w:jc w:val="left"/>
        <w:rPr>
          <w:rFonts w:ascii="宋体"/>
          <w:kern w:val="0"/>
          <w:szCs w:val="22"/>
        </w:rPr>
      </w:pPr>
      <w:r>
        <w:rPr>
          <w:rFonts w:ascii="宋体" w:hint="eastAsia"/>
          <w:kern w:val="0"/>
          <w:szCs w:val="22"/>
        </w:rPr>
        <w:t>生料、熟料等食品的净含量测定发生争议时，以市场监管部门计量</w:t>
      </w:r>
      <w:r>
        <w:rPr>
          <w:rFonts w:ascii="宋体" w:hint="eastAsia"/>
          <w:kern w:val="0"/>
          <w:szCs w:val="22"/>
        </w:rPr>
        <w:t>检定</w:t>
      </w:r>
      <w:r>
        <w:rPr>
          <w:rFonts w:ascii="宋体" w:hint="eastAsia"/>
          <w:kern w:val="0"/>
          <w:szCs w:val="22"/>
        </w:rPr>
        <w:t>的结果为判定依据。</w:t>
      </w:r>
    </w:p>
    <w:p w:rsidR="00BF10C1" w:rsidRDefault="009741B8">
      <w:pPr>
        <w:widowControl/>
        <w:spacing w:line="30" w:lineRule="atLeast"/>
        <w:jc w:val="left"/>
        <w:rPr>
          <w:rFonts w:ascii="微软雅黑" w:eastAsia="微软雅黑" w:hAnsi="微软雅黑" w:cs="微软雅黑"/>
          <w:color w:val="000000"/>
          <w:kern w:val="0"/>
          <w:sz w:val="27"/>
          <w:szCs w:val="27"/>
          <w:lang/>
        </w:rPr>
      </w:pPr>
      <w:r>
        <w:rPr>
          <w:rFonts w:ascii="黑体" w:eastAsia="黑体" w:hAnsi="黑体" w:cs="黑体" w:hint="eastAsia"/>
          <w:kern w:val="0"/>
          <w:szCs w:val="22"/>
        </w:rPr>
        <w:t xml:space="preserve">10  </w:t>
      </w:r>
      <w:r>
        <w:rPr>
          <w:rFonts w:ascii="黑体" w:eastAsia="黑体" w:hAnsi="黑体" w:cs="黑体" w:hint="eastAsia"/>
          <w:kern w:val="0"/>
          <w:szCs w:val="22"/>
        </w:rPr>
        <w:t>参考文献</w:t>
      </w:r>
    </w:p>
    <w:p w:rsidR="00BF10C1" w:rsidRDefault="009741B8">
      <w:pPr>
        <w:widowControl/>
        <w:spacing w:line="30" w:lineRule="atLeast"/>
        <w:jc w:val="left"/>
        <w:rPr>
          <w:rFonts w:ascii="宋体"/>
          <w:kern w:val="0"/>
          <w:szCs w:val="22"/>
        </w:rPr>
      </w:pPr>
      <w:r>
        <w:rPr>
          <w:rFonts w:ascii="宋体" w:hint="eastAsia"/>
          <w:kern w:val="0"/>
          <w:szCs w:val="22"/>
        </w:rPr>
        <w:t>1.</w:t>
      </w:r>
      <w:r>
        <w:rPr>
          <w:rFonts w:ascii="宋体" w:hint="eastAsia"/>
          <w:kern w:val="0"/>
          <w:szCs w:val="22"/>
        </w:rPr>
        <w:t>《中华人民共和国计量法》</w:t>
      </w:r>
    </w:p>
    <w:p w:rsidR="00BF10C1" w:rsidRDefault="009741B8">
      <w:pPr>
        <w:widowControl/>
        <w:spacing w:line="30" w:lineRule="atLeast"/>
        <w:jc w:val="left"/>
        <w:rPr>
          <w:rFonts w:ascii="宋体"/>
          <w:kern w:val="0"/>
          <w:szCs w:val="22"/>
        </w:rPr>
      </w:pPr>
      <w:r>
        <w:rPr>
          <w:rFonts w:ascii="宋体" w:hint="eastAsia"/>
          <w:kern w:val="0"/>
          <w:szCs w:val="22"/>
        </w:rPr>
        <w:t>2.</w:t>
      </w:r>
      <w:r>
        <w:rPr>
          <w:rFonts w:ascii="宋体" w:hint="eastAsia"/>
          <w:kern w:val="0"/>
          <w:szCs w:val="22"/>
        </w:rPr>
        <w:t>原</w:t>
      </w:r>
      <w:r>
        <w:rPr>
          <w:rFonts w:ascii="宋体" w:hint="eastAsia"/>
          <w:kern w:val="0"/>
          <w:szCs w:val="22"/>
        </w:rPr>
        <w:t>国家质量监督检验检疫总局</w:t>
      </w:r>
      <w:r>
        <w:rPr>
          <w:rFonts w:ascii="宋体" w:hint="eastAsia"/>
          <w:kern w:val="0"/>
          <w:szCs w:val="22"/>
        </w:rPr>
        <w:t xml:space="preserve"> </w:t>
      </w:r>
      <w:r>
        <w:rPr>
          <w:rFonts w:ascii="宋体" w:hint="eastAsia"/>
          <w:kern w:val="0"/>
          <w:szCs w:val="22"/>
        </w:rPr>
        <w:t>《定量包装商品计量监督管理办法》</w:t>
      </w:r>
    </w:p>
    <w:p w:rsidR="00BF10C1" w:rsidRDefault="009741B8">
      <w:pPr>
        <w:widowControl/>
        <w:spacing w:line="30" w:lineRule="atLeast"/>
        <w:jc w:val="left"/>
        <w:rPr>
          <w:rFonts w:ascii="宋体"/>
          <w:kern w:val="0"/>
          <w:szCs w:val="22"/>
        </w:rPr>
      </w:pPr>
      <w:r>
        <w:rPr>
          <w:rFonts w:ascii="宋体" w:hint="eastAsia"/>
          <w:kern w:val="0"/>
          <w:szCs w:val="22"/>
        </w:rPr>
        <w:lastRenderedPageBreak/>
        <w:t>3.</w:t>
      </w:r>
      <w:r>
        <w:rPr>
          <w:rFonts w:ascii="宋体" w:hint="eastAsia"/>
          <w:kern w:val="0"/>
          <w:szCs w:val="22"/>
        </w:rPr>
        <w:t>国家市场监督管理总局《零售商品称重计量监督管</w:t>
      </w:r>
      <w:r>
        <w:rPr>
          <w:rFonts w:ascii="宋体" w:hint="eastAsia"/>
          <w:kern w:val="0"/>
          <w:szCs w:val="22"/>
        </w:rPr>
        <w:t>理办法》</w:t>
      </w:r>
    </w:p>
    <w:p w:rsidR="00BF10C1" w:rsidRDefault="009741B8">
      <w:pPr>
        <w:widowControl/>
        <w:spacing w:line="30" w:lineRule="atLeast"/>
        <w:jc w:val="left"/>
        <w:rPr>
          <w:rFonts w:ascii="宋体"/>
          <w:kern w:val="0"/>
          <w:szCs w:val="22"/>
        </w:rPr>
      </w:pPr>
      <w:r>
        <w:rPr>
          <w:rFonts w:ascii="宋体" w:hint="eastAsia"/>
          <w:kern w:val="0"/>
          <w:szCs w:val="22"/>
        </w:rPr>
        <w:t>4.</w:t>
      </w:r>
      <w:r>
        <w:rPr>
          <w:rFonts w:ascii="宋体" w:hint="eastAsia"/>
          <w:kern w:val="0"/>
          <w:szCs w:val="22"/>
        </w:rPr>
        <w:t>国家市场监督管理总局《商品量计量违法行为处罚规定》</w:t>
      </w:r>
    </w:p>
    <w:p w:rsidR="00BF10C1" w:rsidRDefault="00BF10C1">
      <w:pPr>
        <w:widowControl/>
        <w:jc w:val="left"/>
        <w:rPr>
          <w:rFonts w:ascii="微软雅黑" w:eastAsia="微软雅黑" w:hAnsi="微软雅黑" w:cs="微软雅黑"/>
          <w:color w:val="000000"/>
          <w:kern w:val="0"/>
          <w:sz w:val="27"/>
          <w:szCs w:val="27"/>
          <w:lang/>
        </w:rPr>
      </w:pPr>
    </w:p>
    <w:p w:rsidR="00BF10C1" w:rsidRDefault="009741B8">
      <w:pPr>
        <w:widowControl/>
        <w:ind w:firstLineChars="1200" w:firstLine="25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　</w:t>
      </w:r>
    </w:p>
    <w:p w:rsidR="00BF10C1" w:rsidRDefault="00BF10C1">
      <w:pPr>
        <w:widowControl/>
        <w:jc w:val="left"/>
        <w:rPr>
          <w:rFonts w:asciiTheme="minorEastAsia" w:eastAsiaTheme="minorEastAsia" w:hAnsiTheme="minorEastAsia" w:cstheme="minorEastAsia"/>
          <w:color w:val="000000"/>
          <w:szCs w:val="21"/>
        </w:rPr>
      </w:pPr>
    </w:p>
    <w:p w:rsidR="00BF10C1" w:rsidRDefault="00BF10C1">
      <w:pPr>
        <w:widowControl/>
        <w:jc w:val="left"/>
        <w:rPr>
          <w:rFonts w:asciiTheme="minorEastAsia" w:eastAsiaTheme="minorEastAsia" w:hAnsiTheme="minorEastAsia" w:cstheme="minorEastAsia"/>
          <w:color w:val="000000"/>
          <w:szCs w:val="21"/>
        </w:rPr>
      </w:pPr>
    </w:p>
    <w:p w:rsidR="00BF10C1" w:rsidRDefault="00BF10C1">
      <w:pPr>
        <w:widowControl/>
        <w:jc w:val="left"/>
        <w:rPr>
          <w:rFonts w:asciiTheme="minorEastAsia" w:eastAsiaTheme="minorEastAsia" w:hAnsiTheme="minorEastAsia" w:cstheme="minorEastAsia"/>
          <w:color w:val="000000"/>
          <w:szCs w:val="21"/>
        </w:rPr>
      </w:pPr>
    </w:p>
    <w:p w:rsidR="00BF10C1" w:rsidRDefault="00BF10C1">
      <w:pPr>
        <w:widowControl/>
        <w:jc w:val="left"/>
        <w:rPr>
          <w:rFonts w:asciiTheme="minorEastAsia" w:eastAsiaTheme="minorEastAsia" w:hAnsiTheme="minorEastAsia" w:cstheme="minorEastAsia"/>
          <w:color w:val="000000"/>
          <w:szCs w:val="21"/>
        </w:rPr>
      </w:pPr>
    </w:p>
    <w:p w:rsidR="00BF10C1" w:rsidRDefault="00BF10C1">
      <w:pPr>
        <w:widowControl/>
        <w:jc w:val="left"/>
        <w:rPr>
          <w:rFonts w:asciiTheme="minorEastAsia" w:eastAsiaTheme="minorEastAsia" w:hAnsiTheme="minorEastAsia" w:cstheme="minorEastAsia"/>
          <w:color w:val="000000"/>
          <w:szCs w:val="21"/>
        </w:rPr>
      </w:pPr>
    </w:p>
    <w:p w:rsidR="00BF10C1" w:rsidRDefault="00BF10C1">
      <w:pPr>
        <w:widowControl/>
        <w:jc w:val="left"/>
        <w:rPr>
          <w:rFonts w:asciiTheme="minorEastAsia" w:eastAsiaTheme="minorEastAsia" w:hAnsiTheme="minorEastAsia" w:cstheme="minorEastAsia"/>
          <w:color w:val="000000"/>
          <w:szCs w:val="21"/>
        </w:rPr>
      </w:pPr>
    </w:p>
    <w:p w:rsidR="00BF10C1" w:rsidRDefault="00BF10C1"/>
    <w:sectPr w:rsidR="00BF10C1" w:rsidSect="00BF10C1">
      <w:pgSz w:w="11906" w:h="16838"/>
      <w:pgMar w:top="1134" w:right="1418" w:bottom="1020" w:left="1134"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1B8" w:rsidRDefault="009741B8" w:rsidP="00BF10C1">
      <w:r>
        <w:separator/>
      </w:r>
    </w:p>
  </w:endnote>
  <w:endnote w:type="continuationSeparator" w:id="0">
    <w:p w:rsidR="009741B8" w:rsidRDefault="009741B8" w:rsidP="00BF10C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C1" w:rsidRDefault="00BF10C1">
    <w:pPr>
      <w:pStyle w:val="afff8"/>
    </w:pPr>
    <w:r>
      <w:fldChar w:fldCharType="begin"/>
    </w:r>
    <w:r w:rsidR="009741B8">
      <w:instrText xml:space="preserve"> PAGE  \* MERGEFORMAT </w:instrText>
    </w:r>
    <w:r>
      <w:fldChar w:fldCharType="separate"/>
    </w:r>
    <w:r w:rsidR="00AB4265">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1B8" w:rsidRDefault="009741B8" w:rsidP="00BF10C1">
      <w:r>
        <w:separator/>
      </w:r>
    </w:p>
  </w:footnote>
  <w:footnote w:type="continuationSeparator" w:id="0">
    <w:p w:rsidR="009741B8" w:rsidRDefault="009741B8" w:rsidP="00BF1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C1" w:rsidRDefault="009741B8">
    <w:pPr>
      <w:pStyle w:val="afff9"/>
    </w:pPr>
    <w:r>
      <w:t>DB</w:t>
    </w:r>
    <w:r>
      <w:rPr>
        <w:rFonts w:hint="eastAsia"/>
      </w:rPr>
      <w:t>330</w:t>
    </w:r>
    <w:r>
      <w:t>5</w:t>
    </w:r>
    <w:r>
      <w:rPr>
        <w:rFonts w:hint="eastAsia"/>
      </w:rPr>
      <w:t>/T</w:t>
    </w:r>
    <w:r>
      <w:t xml:space="preserve">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425"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1417"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408" w:hanging="408"/>
      </w:pPr>
      <w:rPr>
        <w:rFonts w:hint="eastAsia"/>
        <w:lang w:val="en-US"/>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7514"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35925"/>
    <w:rsid w:val="CE68457E"/>
    <w:rsid w:val="CEF9EC79"/>
    <w:rsid w:val="DFD9AC0F"/>
    <w:rsid w:val="FD4EF686"/>
    <w:rsid w:val="00000244"/>
    <w:rsid w:val="00000514"/>
    <w:rsid w:val="00000B59"/>
    <w:rsid w:val="0000185F"/>
    <w:rsid w:val="0000586F"/>
    <w:rsid w:val="00010829"/>
    <w:rsid w:val="000113C9"/>
    <w:rsid w:val="00013487"/>
    <w:rsid w:val="00013D86"/>
    <w:rsid w:val="00013E02"/>
    <w:rsid w:val="00014AC0"/>
    <w:rsid w:val="00016504"/>
    <w:rsid w:val="00016B7F"/>
    <w:rsid w:val="0002143C"/>
    <w:rsid w:val="00025A65"/>
    <w:rsid w:val="00026C31"/>
    <w:rsid w:val="00027280"/>
    <w:rsid w:val="0002750A"/>
    <w:rsid w:val="000320A7"/>
    <w:rsid w:val="00035925"/>
    <w:rsid w:val="00037A5D"/>
    <w:rsid w:val="000437FB"/>
    <w:rsid w:val="00043AE3"/>
    <w:rsid w:val="00044B7B"/>
    <w:rsid w:val="00045F5D"/>
    <w:rsid w:val="00046057"/>
    <w:rsid w:val="0005115A"/>
    <w:rsid w:val="00053B4D"/>
    <w:rsid w:val="0005546D"/>
    <w:rsid w:val="00056643"/>
    <w:rsid w:val="00057401"/>
    <w:rsid w:val="00063E72"/>
    <w:rsid w:val="00064E44"/>
    <w:rsid w:val="00067CDF"/>
    <w:rsid w:val="00070768"/>
    <w:rsid w:val="00071010"/>
    <w:rsid w:val="000722F2"/>
    <w:rsid w:val="00074FBE"/>
    <w:rsid w:val="00077F4C"/>
    <w:rsid w:val="00083A09"/>
    <w:rsid w:val="000841F4"/>
    <w:rsid w:val="00084C84"/>
    <w:rsid w:val="00086E24"/>
    <w:rsid w:val="0009005E"/>
    <w:rsid w:val="00092857"/>
    <w:rsid w:val="00092AE3"/>
    <w:rsid w:val="00095182"/>
    <w:rsid w:val="00096D75"/>
    <w:rsid w:val="00097627"/>
    <w:rsid w:val="000A20A9"/>
    <w:rsid w:val="000A48B1"/>
    <w:rsid w:val="000A6F9E"/>
    <w:rsid w:val="000B3143"/>
    <w:rsid w:val="000B321E"/>
    <w:rsid w:val="000B5EDB"/>
    <w:rsid w:val="000B7018"/>
    <w:rsid w:val="000C5E05"/>
    <w:rsid w:val="000C6B05"/>
    <w:rsid w:val="000C6DD6"/>
    <w:rsid w:val="000C73D4"/>
    <w:rsid w:val="000D01CA"/>
    <w:rsid w:val="000D13BF"/>
    <w:rsid w:val="000D21AA"/>
    <w:rsid w:val="000D3D4C"/>
    <w:rsid w:val="000D4F51"/>
    <w:rsid w:val="000D680E"/>
    <w:rsid w:val="000D718B"/>
    <w:rsid w:val="000E0023"/>
    <w:rsid w:val="000E0C46"/>
    <w:rsid w:val="000E16ED"/>
    <w:rsid w:val="000E2764"/>
    <w:rsid w:val="000E3BE2"/>
    <w:rsid w:val="000F030C"/>
    <w:rsid w:val="000F05F9"/>
    <w:rsid w:val="000F129C"/>
    <w:rsid w:val="000F28B3"/>
    <w:rsid w:val="000F6ED7"/>
    <w:rsid w:val="00100982"/>
    <w:rsid w:val="001056DE"/>
    <w:rsid w:val="001124C0"/>
    <w:rsid w:val="001277F2"/>
    <w:rsid w:val="0013054C"/>
    <w:rsid w:val="0013175F"/>
    <w:rsid w:val="001323DC"/>
    <w:rsid w:val="00132C62"/>
    <w:rsid w:val="001332D4"/>
    <w:rsid w:val="001354FA"/>
    <w:rsid w:val="001357A0"/>
    <w:rsid w:val="00141887"/>
    <w:rsid w:val="00142EDA"/>
    <w:rsid w:val="001512B4"/>
    <w:rsid w:val="00153B0A"/>
    <w:rsid w:val="001620A5"/>
    <w:rsid w:val="00163519"/>
    <w:rsid w:val="00164E53"/>
    <w:rsid w:val="0016567C"/>
    <w:rsid w:val="0016699D"/>
    <w:rsid w:val="00172A05"/>
    <w:rsid w:val="00175159"/>
    <w:rsid w:val="00176208"/>
    <w:rsid w:val="0018211B"/>
    <w:rsid w:val="0018347C"/>
    <w:rsid w:val="001840D3"/>
    <w:rsid w:val="001900F8"/>
    <w:rsid w:val="00190382"/>
    <w:rsid w:val="00191258"/>
    <w:rsid w:val="00191594"/>
    <w:rsid w:val="00191924"/>
    <w:rsid w:val="0019230F"/>
    <w:rsid w:val="00192680"/>
    <w:rsid w:val="00193037"/>
    <w:rsid w:val="00193A2C"/>
    <w:rsid w:val="001A288E"/>
    <w:rsid w:val="001A359F"/>
    <w:rsid w:val="001A5E72"/>
    <w:rsid w:val="001B0B44"/>
    <w:rsid w:val="001B23C3"/>
    <w:rsid w:val="001B3953"/>
    <w:rsid w:val="001B3DBB"/>
    <w:rsid w:val="001B5BAB"/>
    <w:rsid w:val="001B6DC2"/>
    <w:rsid w:val="001C0392"/>
    <w:rsid w:val="001C149C"/>
    <w:rsid w:val="001C21AC"/>
    <w:rsid w:val="001C37F6"/>
    <w:rsid w:val="001C47BA"/>
    <w:rsid w:val="001C59EA"/>
    <w:rsid w:val="001D3D7D"/>
    <w:rsid w:val="001D406C"/>
    <w:rsid w:val="001D41EE"/>
    <w:rsid w:val="001E0380"/>
    <w:rsid w:val="001E13B1"/>
    <w:rsid w:val="001E3930"/>
    <w:rsid w:val="001E5B11"/>
    <w:rsid w:val="001F3A19"/>
    <w:rsid w:val="001F6710"/>
    <w:rsid w:val="002000F3"/>
    <w:rsid w:val="0020337A"/>
    <w:rsid w:val="002072EE"/>
    <w:rsid w:val="00207C13"/>
    <w:rsid w:val="002116E2"/>
    <w:rsid w:val="002165A0"/>
    <w:rsid w:val="00221CDA"/>
    <w:rsid w:val="00221FE4"/>
    <w:rsid w:val="002227E3"/>
    <w:rsid w:val="00226295"/>
    <w:rsid w:val="00233770"/>
    <w:rsid w:val="00234467"/>
    <w:rsid w:val="00235991"/>
    <w:rsid w:val="00235E48"/>
    <w:rsid w:val="00236B78"/>
    <w:rsid w:val="00237D8D"/>
    <w:rsid w:val="0024162C"/>
    <w:rsid w:val="00241DA2"/>
    <w:rsid w:val="00246338"/>
    <w:rsid w:val="00247FEE"/>
    <w:rsid w:val="00250E7D"/>
    <w:rsid w:val="00254011"/>
    <w:rsid w:val="002565D5"/>
    <w:rsid w:val="00260B2E"/>
    <w:rsid w:val="00261B3B"/>
    <w:rsid w:val="002622C0"/>
    <w:rsid w:val="002631A4"/>
    <w:rsid w:val="00265196"/>
    <w:rsid w:val="00267B17"/>
    <w:rsid w:val="00272B51"/>
    <w:rsid w:val="00274898"/>
    <w:rsid w:val="00277693"/>
    <w:rsid w:val="002778AE"/>
    <w:rsid w:val="0028269A"/>
    <w:rsid w:val="002826E0"/>
    <w:rsid w:val="00283175"/>
    <w:rsid w:val="00283590"/>
    <w:rsid w:val="00286973"/>
    <w:rsid w:val="00290628"/>
    <w:rsid w:val="00294E70"/>
    <w:rsid w:val="00297234"/>
    <w:rsid w:val="002A1924"/>
    <w:rsid w:val="002A58D7"/>
    <w:rsid w:val="002A7420"/>
    <w:rsid w:val="002A75B8"/>
    <w:rsid w:val="002B0F12"/>
    <w:rsid w:val="002B1308"/>
    <w:rsid w:val="002B1714"/>
    <w:rsid w:val="002B2D3F"/>
    <w:rsid w:val="002B4554"/>
    <w:rsid w:val="002B6A76"/>
    <w:rsid w:val="002C2A5F"/>
    <w:rsid w:val="002C3CFF"/>
    <w:rsid w:val="002C4BA0"/>
    <w:rsid w:val="002C72D8"/>
    <w:rsid w:val="002D11FA"/>
    <w:rsid w:val="002E0DDF"/>
    <w:rsid w:val="002E2906"/>
    <w:rsid w:val="002E5635"/>
    <w:rsid w:val="002E5721"/>
    <w:rsid w:val="002E64C3"/>
    <w:rsid w:val="002E6A2C"/>
    <w:rsid w:val="002F132A"/>
    <w:rsid w:val="002F1D8C"/>
    <w:rsid w:val="002F21DA"/>
    <w:rsid w:val="002F5141"/>
    <w:rsid w:val="002F7FB6"/>
    <w:rsid w:val="00301F39"/>
    <w:rsid w:val="003050D1"/>
    <w:rsid w:val="00316E46"/>
    <w:rsid w:val="003214A9"/>
    <w:rsid w:val="00324825"/>
    <w:rsid w:val="00325926"/>
    <w:rsid w:val="00327A8A"/>
    <w:rsid w:val="0033035D"/>
    <w:rsid w:val="003358B5"/>
    <w:rsid w:val="00336610"/>
    <w:rsid w:val="00336989"/>
    <w:rsid w:val="00340626"/>
    <w:rsid w:val="0034347A"/>
    <w:rsid w:val="00343F73"/>
    <w:rsid w:val="00344AA1"/>
    <w:rsid w:val="00345060"/>
    <w:rsid w:val="00345AC8"/>
    <w:rsid w:val="00345CAD"/>
    <w:rsid w:val="00346460"/>
    <w:rsid w:val="003466E2"/>
    <w:rsid w:val="003477D1"/>
    <w:rsid w:val="00350001"/>
    <w:rsid w:val="00350513"/>
    <w:rsid w:val="00350F05"/>
    <w:rsid w:val="0035323B"/>
    <w:rsid w:val="00353393"/>
    <w:rsid w:val="003609D2"/>
    <w:rsid w:val="00363F22"/>
    <w:rsid w:val="003655DA"/>
    <w:rsid w:val="00375564"/>
    <w:rsid w:val="00381454"/>
    <w:rsid w:val="00382936"/>
    <w:rsid w:val="00383060"/>
    <w:rsid w:val="00383191"/>
    <w:rsid w:val="00383A65"/>
    <w:rsid w:val="00386DED"/>
    <w:rsid w:val="00390AB8"/>
    <w:rsid w:val="00390F18"/>
    <w:rsid w:val="003910C1"/>
    <w:rsid w:val="003912E7"/>
    <w:rsid w:val="003932ED"/>
    <w:rsid w:val="00393947"/>
    <w:rsid w:val="00393E9D"/>
    <w:rsid w:val="003A112A"/>
    <w:rsid w:val="003A218B"/>
    <w:rsid w:val="003A2275"/>
    <w:rsid w:val="003A2AB6"/>
    <w:rsid w:val="003A63A1"/>
    <w:rsid w:val="003A6A4F"/>
    <w:rsid w:val="003A7088"/>
    <w:rsid w:val="003A791B"/>
    <w:rsid w:val="003A7E25"/>
    <w:rsid w:val="003B00DF"/>
    <w:rsid w:val="003B1275"/>
    <w:rsid w:val="003B1778"/>
    <w:rsid w:val="003B1E8E"/>
    <w:rsid w:val="003B2611"/>
    <w:rsid w:val="003B4E69"/>
    <w:rsid w:val="003B6575"/>
    <w:rsid w:val="003C11CB"/>
    <w:rsid w:val="003C2E97"/>
    <w:rsid w:val="003C40F4"/>
    <w:rsid w:val="003C75F3"/>
    <w:rsid w:val="003C7751"/>
    <w:rsid w:val="003C788F"/>
    <w:rsid w:val="003C78A3"/>
    <w:rsid w:val="003D0A19"/>
    <w:rsid w:val="003D0F3C"/>
    <w:rsid w:val="003D10E2"/>
    <w:rsid w:val="003D4C3F"/>
    <w:rsid w:val="003D735B"/>
    <w:rsid w:val="003E1867"/>
    <w:rsid w:val="003E3C3E"/>
    <w:rsid w:val="003E5729"/>
    <w:rsid w:val="003E577F"/>
    <w:rsid w:val="003F1F66"/>
    <w:rsid w:val="003F4EE0"/>
    <w:rsid w:val="00402153"/>
    <w:rsid w:val="00402FC1"/>
    <w:rsid w:val="0040465F"/>
    <w:rsid w:val="004054D1"/>
    <w:rsid w:val="00410D74"/>
    <w:rsid w:val="00412E93"/>
    <w:rsid w:val="00417797"/>
    <w:rsid w:val="0042122C"/>
    <w:rsid w:val="0042172A"/>
    <w:rsid w:val="00424F7B"/>
    <w:rsid w:val="00425082"/>
    <w:rsid w:val="004306D0"/>
    <w:rsid w:val="00431DEB"/>
    <w:rsid w:val="0043266B"/>
    <w:rsid w:val="00433E8E"/>
    <w:rsid w:val="00441B59"/>
    <w:rsid w:val="0044285B"/>
    <w:rsid w:val="004466AB"/>
    <w:rsid w:val="00446B29"/>
    <w:rsid w:val="00453F9A"/>
    <w:rsid w:val="004556F2"/>
    <w:rsid w:val="004565BB"/>
    <w:rsid w:val="0046217F"/>
    <w:rsid w:val="00471E91"/>
    <w:rsid w:val="00472DAA"/>
    <w:rsid w:val="00472F3C"/>
    <w:rsid w:val="00474675"/>
    <w:rsid w:val="0047470C"/>
    <w:rsid w:val="00475560"/>
    <w:rsid w:val="00476E38"/>
    <w:rsid w:val="00476ECF"/>
    <w:rsid w:val="004807F4"/>
    <w:rsid w:val="004808AA"/>
    <w:rsid w:val="004837CB"/>
    <w:rsid w:val="00485762"/>
    <w:rsid w:val="0048639B"/>
    <w:rsid w:val="00490146"/>
    <w:rsid w:val="00491CF2"/>
    <w:rsid w:val="004A0369"/>
    <w:rsid w:val="004A1229"/>
    <w:rsid w:val="004A22A9"/>
    <w:rsid w:val="004A35F9"/>
    <w:rsid w:val="004A523A"/>
    <w:rsid w:val="004A6CE3"/>
    <w:rsid w:val="004A7B4E"/>
    <w:rsid w:val="004B0679"/>
    <w:rsid w:val="004B24C1"/>
    <w:rsid w:val="004B5AF2"/>
    <w:rsid w:val="004B5C98"/>
    <w:rsid w:val="004C292F"/>
    <w:rsid w:val="004C4663"/>
    <w:rsid w:val="004D0163"/>
    <w:rsid w:val="004D028C"/>
    <w:rsid w:val="004D0E6D"/>
    <w:rsid w:val="004D197B"/>
    <w:rsid w:val="004D42FC"/>
    <w:rsid w:val="004D61D5"/>
    <w:rsid w:val="004D7313"/>
    <w:rsid w:val="004E7F8B"/>
    <w:rsid w:val="004F16C1"/>
    <w:rsid w:val="004F18D8"/>
    <w:rsid w:val="004F20A1"/>
    <w:rsid w:val="004F4448"/>
    <w:rsid w:val="005021F8"/>
    <w:rsid w:val="00506960"/>
    <w:rsid w:val="00506AD8"/>
    <w:rsid w:val="00507162"/>
    <w:rsid w:val="00510280"/>
    <w:rsid w:val="00511086"/>
    <w:rsid w:val="00513D73"/>
    <w:rsid w:val="00514A43"/>
    <w:rsid w:val="005174E5"/>
    <w:rsid w:val="00522393"/>
    <w:rsid w:val="00522620"/>
    <w:rsid w:val="0052537E"/>
    <w:rsid w:val="00525656"/>
    <w:rsid w:val="00525E9C"/>
    <w:rsid w:val="005267C4"/>
    <w:rsid w:val="00527D16"/>
    <w:rsid w:val="00527EF2"/>
    <w:rsid w:val="00530E00"/>
    <w:rsid w:val="00533F79"/>
    <w:rsid w:val="00534C02"/>
    <w:rsid w:val="0053726E"/>
    <w:rsid w:val="00540183"/>
    <w:rsid w:val="00540A30"/>
    <w:rsid w:val="0054264B"/>
    <w:rsid w:val="00543786"/>
    <w:rsid w:val="005533D7"/>
    <w:rsid w:val="00556588"/>
    <w:rsid w:val="00556D2E"/>
    <w:rsid w:val="00557696"/>
    <w:rsid w:val="0056074D"/>
    <w:rsid w:val="00562580"/>
    <w:rsid w:val="00564B07"/>
    <w:rsid w:val="00565F58"/>
    <w:rsid w:val="00566A63"/>
    <w:rsid w:val="005703DE"/>
    <w:rsid w:val="0057325C"/>
    <w:rsid w:val="00573775"/>
    <w:rsid w:val="00574AB4"/>
    <w:rsid w:val="0058464E"/>
    <w:rsid w:val="005855E7"/>
    <w:rsid w:val="00591526"/>
    <w:rsid w:val="00596BC0"/>
    <w:rsid w:val="00597415"/>
    <w:rsid w:val="005A01CB"/>
    <w:rsid w:val="005A23B3"/>
    <w:rsid w:val="005A32FA"/>
    <w:rsid w:val="005A58FF"/>
    <w:rsid w:val="005A5EAF"/>
    <w:rsid w:val="005A64C0"/>
    <w:rsid w:val="005A799F"/>
    <w:rsid w:val="005B3C11"/>
    <w:rsid w:val="005B4CC0"/>
    <w:rsid w:val="005B4E08"/>
    <w:rsid w:val="005C1C28"/>
    <w:rsid w:val="005C4649"/>
    <w:rsid w:val="005C48EB"/>
    <w:rsid w:val="005C6DB5"/>
    <w:rsid w:val="005D768C"/>
    <w:rsid w:val="005E19E7"/>
    <w:rsid w:val="005E249F"/>
    <w:rsid w:val="005E3BA4"/>
    <w:rsid w:val="005E6CB2"/>
    <w:rsid w:val="005E7FAC"/>
    <w:rsid w:val="005F4536"/>
    <w:rsid w:val="005F4FE8"/>
    <w:rsid w:val="006006EC"/>
    <w:rsid w:val="0061518B"/>
    <w:rsid w:val="0061716C"/>
    <w:rsid w:val="006243A1"/>
    <w:rsid w:val="0062741A"/>
    <w:rsid w:val="00632E56"/>
    <w:rsid w:val="00634115"/>
    <w:rsid w:val="006345C9"/>
    <w:rsid w:val="00635CBA"/>
    <w:rsid w:val="00637BD5"/>
    <w:rsid w:val="0064138C"/>
    <w:rsid w:val="0064152C"/>
    <w:rsid w:val="0064165F"/>
    <w:rsid w:val="00642E41"/>
    <w:rsid w:val="0064338B"/>
    <w:rsid w:val="00646542"/>
    <w:rsid w:val="006504F4"/>
    <w:rsid w:val="00654BC9"/>
    <w:rsid w:val="006552FD"/>
    <w:rsid w:val="00657FE4"/>
    <w:rsid w:val="00663AF3"/>
    <w:rsid w:val="00666B6C"/>
    <w:rsid w:val="00667DB0"/>
    <w:rsid w:val="0067078D"/>
    <w:rsid w:val="006715F9"/>
    <w:rsid w:val="006724DC"/>
    <w:rsid w:val="00674118"/>
    <w:rsid w:val="00677A64"/>
    <w:rsid w:val="00682682"/>
    <w:rsid w:val="00682702"/>
    <w:rsid w:val="00692368"/>
    <w:rsid w:val="006956BF"/>
    <w:rsid w:val="00695850"/>
    <w:rsid w:val="00696ADD"/>
    <w:rsid w:val="00696B8C"/>
    <w:rsid w:val="00696C26"/>
    <w:rsid w:val="00697926"/>
    <w:rsid w:val="006A1512"/>
    <w:rsid w:val="006A2EBC"/>
    <w:rsid w:val="006A4772"/>
    <w:rsid w:val="006A5EA0"/>
    <w:rsid w:val="006A783B"/>
    <w:rsid w:val="006A7B33"/>
    <w:rsid w:val="006B4E13"/>
    <w:rsid w:val="006B4F51"/>
    <w:rsid w:val="006B75DD"/>
    <w:rsid w:val="006C3E4C"/>
    <w:rsid w:val="006C41C7"/>
    <w:rsid w:val="006C592F"/>
    <w:rsid w:val="006C67E0"/>
    <w:rsid w:val="006C7ABA"/>
    <w:rsid w:val="006D0D60"/>
    <w:rsid w:val="006D1122"/>
    <w:rsid w:val="006D2437"/>
    <w:rsid w:val="006D3C00"/>
    <w:rsid w:val="006E3675"/>
    <w:rsid w:val="006E3B88"/>
    <w:rsid w:val="006E4A7F"/>
    <w:rsid w:val="006F2D3A"/>
    <w:rsid w:val="006F42E8"/>
    <w:rsid w:val="006F43D4"/>
    <w:rsid w:val="006F4AE8"/>
    <w:rsid w:val="00702B2C"/>
    <w:rsid w:val="00704DF6"/>
    <w:rsid w:val="00704F56"/>
    <w:rsid w:val="0070651C"/>
    <w:rsid w:val="00707797"/>
    <w:rsid w:val="00707C67"/>
    <w:rsid w:val="00710575"/>
    <w:rsid w:val="007132A3"/>
    <w:rsid w:val="007143EF"/>
    <w:rsid w:val="007148B1"/>
    <w:rsid w:val="00716421"/>
    <w:rsid w:val="007177DF"/>
    <w:rsid w:val="007215C0"/>
    <w:rsid w:val="00724EFB"/>
    <w:rsid w:val="00730153"/>
    <w:rsid w:val="00730C25"/>
    <w:rsid w:val="0073157A"/>
    <w:rsid w:val="00732C30"/>
    <w:rsid w:val="00733211"/>
    <w:rsid w:val="0073532D"/>
    <w:rsid w:val="0073539B"/>
    <w:rsid w:val="007419C3"/>
    <w:rsid w:val="007467A7"/>
    <w:rsid w:val="007469DD"/>
    <w:rsid w:val="0074741B"/>
    <w:rsid w:val="0074759E"/>
    <w:rsid w:val="007478EA"/>
    <w:rsid w:val="0075309A"/>
    <w:rsid w:val="0075415C"/>
    <w:rsid w:val="0075505C"/>
    <w:rsid w:val="00757738"/>
    <w:rsid w:val="007616F0"/>
    <w:rsid w:val="00763502"/>
    <w:rsid w:val="0077117D"/>
    <w:rsid w:val="00772412"/>
    <w:rsid w:val="0077611D"/>
    <w:rsid w:val="00782C9A"/>
    <w:rsid w:val="00786FFB"/>
    <w:rsid w:val="00787A69"/>
    <w:rsid w:val="007906B0"/>
    <w:rsid w:val="00790D66"/>
    <w:rsid w:val="007913AB"/>
    <w:rsid w:val="007914F7"/>
    <w:rsid w:val="00795529"/>
    <w:rsid w:val="007A168F"/>
    <w:rsid w:val="007A3757"/>
    <w:rsid w:val="007A5831"/>
    <w:rsid w:val="007B0005"/>
    <w:rsid w:val="007B1625"/>
    <w:rsid w:val="007B18CC"/>
    <w:rsid w:val="007B243C"/>
    <w:rsid w:val="007B2FCC"/>
    <w:rsid w:val="007B6976"/>
    <w:rsid w:val="007B706E"/>
    <w:rsid w:val="007B71EB"/>
    <w:rsid w:val="007C28DD"/>
    <w:rsid w:val="007C420A"/>
    <w:rsid w:val="007C4F6E"/>
    <w:rsid w:val="007C6205"/>
    <w:rsid w:val="007C686A"/>
    <w:rsid w:val="007C728E"/>
    <w:rsid w:val="007D1271"/>
    <w:rsid w:val="007D19EA"/>
    <w:rsid w:val="007D26C0"/>
    <w:rsid w:val="007D2C53"/>
    <w:rsid w:val="007D3D60"/>
    <w:rsid w:val="007D613C"/>
    <w:rsid w:val="007D74D9"/>
    <w:rsid w:val="007E0A0B"/>
    <w:rsid w:val="007E1980"/>
    <w:rsid w:val="007E4B76"/>
    <w:rsid w:val="007E5EA8"/>
    <w:rsid w:val="007F0CF1"/>
    <w:rsid w:val="007F12A5"/>
    <w:rsid w:val="007F4CF1"/>
    <w:rsid w:val="007F758D"/>
    <w:rsid w:val="007F7796"/>
    <w:rsid w:val="007F7D52"/>
    <w:rsid w:val="0080654C"/>
    <w:rsid w:val="008068DF"/>
    <w:rsid w:val="008071C6"/>
    <w:rsid w:val="00811894"/>
    <w:rsid w:val="0081376E"/>
    <w:rsid w:val="00817A00"/>
    <w:rsid w:val="008212FB"/>
    <w:rsid w:val="00821347"/>
    <w:rsid w:val="00825209"/>
    <w:rsid w:val="00832D0A"/>
    <w:rsid w:val="00835665"/>
    <w:rsid w:val="00835CE6"/>
    <w:rsid w:val="00835DB3"/>
    <w:rsid w:val="0083617B"/>
    <w:rsid w:val="008367E0"/>
    <w:rsid w:val="008371BD"/>
    <w:rsid w:val="008422B0"/>
    <w:rsid w:val="008450EC"/>
    <w:rsid w:val="008504A8"/>
    <w:rsid w:val="0085282E"/>
    <w:rsid w:val="00853ED7"/>
    <w:rsid w:val="00854AAC"/>
    <w:rsid w:val="00856C06"/>
    <w:rsid w:val="00857B17"/>
    <w:rsid w:val="00860216"/>
    <w:rsid w:val="008607B6"/>
    <w:rsid w:val="00860B37"/>
    <w:rsid w:val="00862196"/>
    <w:rsid w:val="00870082"/>
    <w:rsid w:val="0087198C"/>
    <w:rsid w:val="00871FE1"/>
    <w:rsid w:val="00871FEB"/>
    <w:rsid w:val="00872C1F"/>
    <w:rsid w:val="00873863"/>
    <w:rsid w:val="00873B42"/>
    <w:rsid w:val="00877F70"/>
    <w:rsid w:val="008820A0"/>
    <w:rsid w:val="0088331D"/>
    <w:rsid w:val="00883576"/>
    <w:rsid w:val="00883A59"/>
    <w:rsid w:val="008856D8"/>
    <w:rsid w:val="00892E82"/>
    <w:rsid w:val="008A3922"/>
    <w:rsid w:val="008A3FCD"/>
    <w:rsid w:val="008B0910"/>
    <w:rsid w:val="008B185A"/>
    <w:rsid w:val="008B409C"/>
    <w:rsid w:val="008C1B58"/>
    <w:rsid w:val="008C1E95"/>
    <w:rsid w:val="008C39AE"/>
    <w:rsid w:val="008C590D"/>
    <w:rsid w:val="008C5FAF"/>
    <w:rsid w:val="008D13A0"/>
    <w:rsid w:val="008D54AD"/>
    <w:rsid w:val="008E031B"/>
    <w:rsid w:val="008E0964"/>
    <w:rsid w:val="008E7029"/>
    <w:rsid w:val="008E7EF6"/>
    <w:rsid w:val="008F03AA"/>
    <w:rsid w:val="008F1F98"/>
    <w:rsid w:val="008F6214"/>
    <w:rsid w:val="008F6758"/>
    <w:rsid w:val="00902472"/>
    <w:rsid w:val="009040DD"/>
    <w:rsid w:val="00905B47"/>
    <w:rsid w:val="00905E30"/>
    <w:rsid w:val="0091331C"/>
    <w:rsid w:val="00925FDA"/>
    <w:rsid w:val="009264F2"/>
    <w:rsid w:val="009276E7"/>
    <w:rsid w:val="009279DE"/>
    <w:rsid w:val="00930116"/>
    <w:rsid w:val="00932FDB"/>
    <w:rsid w:val="00935870"/>
    <w:rsid w:val="009415CC"/>
    <w:rsid w:val="0094212C"/>
    <w:rsid w:val="0094648D"/>
    <w:rsid w:val="00946A9C"/>
    <w:rsid w:val="0095131A"/>
    <w:rsid w:val="00952086"/>
    <w:rsid w:val="00952B98"/>
    <w:rsid w:val="00954689"/>
    <w:rsid w:val="009617C9"/>
    <w:rsid w:val="00961C93"/>
    <w:rsid w:val="00961E31"/>
    <w:rsid w:val="00965324"/>
    <w:rsid w:val="0097091E"/>
    <w:rsid w:val="00971FF4"/>
    <w:rsid w:val="00972161"/>
    <w:rsid w:val="0097251F"/>
    <w:rsid w:val="00972F03"/>
    <w:rsid w:val="00972FBD"/>
    <w:rsid w:val="009741B8"/>
    <w:rsid w:val="009749F7"/>
    <w:rsid w:val="0097510F"/>
    <w:rsid w:val="009760D3"/>
    <w:rsid w:val="00976F2C"/>
    <w:rsid w:val="00977132"/>
    <w:rsid w:val="00981A4B"/>
    <w:rsid w:val="00982501"/>
    <w:rsid w:val="00984B14"/>
    <w:rsid w:val="009864FB"/>
    <w:rsid w:val="009877D3"/>
    <w:rsid w:val="009919EC"/>
    <w:rsid w:val="0099432E"/>
    <w:rsid w:val="00994662"/>
    <w:rsid w:val="00994E8F"/>
    <w:rsid w:val="009951DC"/>
    <w:rsid w:val="009959BB"/>
    <w:rsid w:val="00997158"/>
    <w:rsid w:val="009A25D1"/>
    <w:rsid w:val="009A3A7C"/>
    <w:rsid w:val="009A4925"/>
    <w:rsid w:val="009A4E24"/>
    <w:rsid w:val="009A4EB5"/>
    <w:rsid w:val="009A5FD0"/>
    <w:rsid w:val="009B2ADB"/>
    <w:rsid w:val="009B6010"/>
    <w:rsid w:val="009B603A"/>
    <w:rsid w:val="009B72DE"/>
    <w:rsid w:val="009C2A68"/>
    <w:rsid w:val="009C2D0E"/>
    <w:rsid w:val="009C3DAC"/>
    <w:rsid w:val="009C42E0"/>
    <w:rsid w:val="009D516D"/>
    <w:rsid w:val="009D5362"/>
    <w:rsid w:val="009E1415"/>
    <w:rsid w:val="009E3A82"/>
    <w:rsid w:val="009E6116"/>
    <w:rsid w:val="009F0044"/>
    <w:rsid w:val="009F2245"/>
    <w:rsid w:val="009F5A75"/>
    <w:rsid w:val="00A026A5"/>
    <w:rsid w:val="00A02E43"/>
    <w:rsid w:val="00A05104"/>
    <w:rsid w:val="00A05BE2"/>
    <w:rsid w:val="00A065F9"/>
    <w:rsid w:val="00A07F34"/>
    <w:rsid w:val="00A10C76"/>
    <w:rsid w:val="00A1269E"/>
    <w:rsid w:val="00A13138"/>
    <w:rsid w:val="00A22154"/>
    <w:rsid w:val="00A227AC"/>
    <w:rsid w:val="00A23329"/>
    <w:rsid w:val="00A25C38"/>
    <w:rsid w:val="00A25E00"/>
    <w:rsid w:val="00A335AD"/>
    <w:rsid w:val="00A36BBE"/>
    <w:rsid w:val="00A41021"/>
    <w:rsid w:val="00A4307A"/>
    <w:rsid w:val="00A43D95"/>
    <w:rsid w:val="00A47EBB"/>
    <w:rsid w:val="00A51977"/>
    <w:rsid w:val="00A51CDD"/>
    <w:rsid w:val="00A602EB"/>
    <w:rsid w:val="00A61176"/>
    <w:rsid w:val="00A63727"/>
    <w:rsid w:val="00A6730D"/>
    <w:rsid w:val="00A70EA8"/>
    <w:rsid w:val="00A71625"/>
    <w:rsid w:val="00A71B9B"/>
    <w:rsid w:val="00A72ACE"/>
    <w:rsid w:val="00A74AA4"/>
    <w:rsid w:val="00A751C7"/>
    <w:rsid w:val="00A83EA0"/>
    <w:rsid w:val="00A869A1"/>
    <w:rsid w:val="00A87844"/>
    <w:rsid w:val="00A90270"/>
    <w:rsid w:val="00A908C3"/>
    <w:rsid w:val="00A9607F"/>
    <w:rsid w:val="00A96791"/>
    <w:rsid w:val="00AA038C"/>
    <w:rsid w:val="00AA235D"/>
    <w:rsid w:val="00AA34E3"/>
    <w:rsid w:val="00AA6617"/>
    <w:rsid w:val="00AA7A09"/>
    <w:rsid w:val="00AB20A7"/>
    <w:rsid w:val="00AB3B50"/>
    <w:rsid w:val="00AB4265"/>
    <w:rsid w:val="00AB6B02"/>
    <w:rsid w:val="00AC05B1"/>
    <w:rsid w:val="00AC0C8A"/>
    <w:rsid w:val="00AC25A7"/>
    <w:rsid w:val="00AC2AA0"/>
    <w:rsid w:val="00AD356C"/>
    <w:rsid w:val="00AE2914"/>
    <w:rsid w:val="00AE6D15"/>
    <w:rsid w:val="00AF1619"/>
    <w:rsid w:val="00AF50ED"/>
    <w:rsid w:val="00AF65E8"/>
    <w:rsid w:val="00B02A7D"/>
    <w:rsid w:val="00B04182"/>
    <w:rsid w:val="00B04923"/>
    <w:rsid w:val="00B04EF4"/>
    <w:rsid w:val="00B06018"/>
    <w:rsid w:val="00B06462"/>
    <w:rsid w:val="00B07AE3"/>
    <w:rsid w:val="00B105EB"/>
    <w:rsid w:val="00B11430"/>
    <w:rsid w:val="00B208E4"/>
    <w:rsid w:val="00B23DC9"/>
    <w:rsid w:val="00B2669B"/>
    <w:rsid w:val="00B353EB"/>
    <w:rsid w:val="00B362E3"/>
    <w:rsid w:val="00B439C4"/>
    <w:rsid w:val="00B4535E"/>
    <w:rsid w:val="00B47AAF"/>
    <w:rsid w:val="00B52393"/>
    <w:rsid w:val="00B52A8C"/>
    <w:rsid w:val="00B54921"/>
    <w:rsid w:val="00B55E12"/>
    <w:rsid w:val="00B56FE5"/>
    <w:rsid w:val="00B60744"/>
    <w:rsid w:val="00B61632"/>
    <w:rsid w:val="00B636A8"/>
    <w:rsid w:val="00B665C6"/>
    <w:rsid w:val="00B7188D"/>
    <w:rsid w:val="00B74AE2"/>
    <w:rsid w:val="00B805AF"/>
    <w:rsid w:val="00B83F32"/>
    <w:rsid w:val="00B845A7"/>
    <w:rsid w:val="00B84F8A"/>
    <w:rsid w:val="00B869EC"/>
    <w:rsid w:val="00B87817"/>
    <w:rsid w:val="00B906C4"/>
    <w:rsid w:val="00B908E0"/>
    <w:rsid w:val="00B9397A"/>
    <w:rsid w:val="00B94640"/>
    <w:rsid w:val="00B9633D"/>
    <w:rsid w:val="00BA19BC"/>
    <w:rsid w:val="00BA1F5A"/>
    <w:rsid w:val="00BA2EBE"/>
    <w:rsid w:val="00BA3FA9"/>
    <w:rsid w:val="00BA467D"/>
    <w:rsid w:val="00BB0F28"/>
    <w:rsid w:val="00BB458A"/>
    <w:rsid w:val="00BB5CCD"/>
    <w:rsid w:val="00BB6010"/>
    <w:rsid w:val="00BB7F69"/>
    <w:rsid w:val="00BC0F64"/>
    <w:rsid w:val="00BC51A1"/>
    <w:rsid w:val="00BC53D4"/>
    <w:rsid w:val="00BD00D3"/>
    <w:rsid w:val="00BD0E4A"/>
    <w:rsid w:val="00BD1659"/>
    <w:rsid w:val="00BD2ED6"/>
    <w:rsid w:val="00BD3AA9"/>
    <w:rsid w:val="00BD4A18"/>
    <w:rsid w:val="00BD6DB2"/>
    <w:rsid w:val="00BE0672"/>
    <w:rsid w:val="00BE11CF"/>
    <w:rsid w:val="00BE21AB"/>
    <w:rsid w:val="00BE4EF5"/>
    <w:rsid w:val="00BE55CB"/>
    <w:rsid w:val="00BF10C1"/>
    <w:rsid w:val="00BF3095"/>
    <w:rsid w:val="00BF37EC"/>
    <w:rsid w:val="00BF3C41"/>
    <w:rsid w:val="00BF4165"/>
    <w:rsid w:val="00BF566C"/>
    <w:rsid w:val="00BF5E50"/>
    <w:rsid w:val="00BF617A"/>
    <w:rsid w:val="00BF763A"/>
    <w:rsid w:val="00C008F5"/>
    <w:rsid w:val="00C02A0D"/>
    <w:rsid w:val="00C0379D"/>
    <w:rsid w:val="00C03931"/>
    <w:rsid w:val="00C05360"/>
    <w:rsid w:val="00C05FE3"/>
    <w:rsid w:val="00C13AB9"/>
    <w:rsid w:val="00C2136D"/>
    <w:rsid w:val="00C214EE"/>
    <w:rsid w:val="00C2204A"/>
    <w:rsid w:val="00C2314B"/>
    <w:rsid w:val="00C234D1"/>
    <w:rsid w:val="00C2365C"/>
    <w:rsid w:val="00C241C7"/>
    <w:rsid w:val="00C242F8"/>
    <w:rsid w:val="00C24971"/>
    <w:rsid w:val="00C26BE5"/>
    <w:rsid w:val="00C26E4D"/>
    <w:rsid w:val="00C277EA"/>
    <w:rsid w:val="00C27909"/>
    <w:rsid w:val="00C27B03"/>
    <w:rsid w:val="00C314E1"/>
    <w:rsid w:val="00C325C2"/>
    <w:rsid w:val="00C34397"/>
    <w:rsid w:val="00C377F5"/>
    <w:rsid w:val="00C4095D"/>
    <w:rsid w:val="00C4261D"/>
    <w:rsid w:val="00C433F5"/>
    <w:rsid w:val="00C52832"/>
    <w:rsid w:val="00C601D2"/>
    <w:rsid w:val="00C60D97"/>
    <w:rsid w:val="00C6501B"/>
    <w:rsid w:val="00C65BCC"/>
    <w:rsid w:val="00C66970"/>
    <w:rsid w:val="00C673B2"/>
    <w:rsid w:val="00C67C78"/>
    <w:rsid w:val="00C712ED"/>
    <w:rsid w:val="00C71B6A"/>
    <w:rsid w:val="00C73244"/>
    <w:rsid w:val="00C736DC"/>
    <w:rsid w:val="00C80877"/>
    <w:rsid w:val="00C81C63"/>
    <w:rsid w:val="00C8691C"/>
    <w:rsid w:val="00C869EA"/>
    <w:rsid w:val="00C95D3A"/>
    <w:rsid w:val="00CA0919"/>
    <w:rsid w:val="00CA0CD2"/>
    <w:rsid w:val="00CA168A"/>
    <w:rsid w:val="00CA357E"/>
    <w:rsid w:val="00CA44F9"/>
    <w:rsid w:val="00CA4A69"/>
    <w:rsid w:val="00CA7A8F"/>
    <w:rsid w:val="00CB022E"/>
    <w:rsid w:val="00CB21A1"/>
    <w:rsid w:val="00CB4E51"/>
    <w:rsid w:val="00CB723C"/>
    <w:rsid w:val="00CC1D06"/>
    <w:rsid w:val="00CC3E0C"/>
    <w:rsid w:val="00CC58D3"/>
    <w:rsid w:val="00CC5F75"/>
    <w:rsid w:val="00CC784D"/>
    <w:rsid w:val="00CD110C"/>
    <w:rsid w:val="00CD190A"/>
    <w:rsid w:val="00CD5C18"/>
    <w:rsid w:val="00CD63C3"/>
    <w:rsid w:val="00CD72E1"/>
    <w:rsid w:val="00CE2A97"/>
    <w:rsid w:val="00CE4352"/>
    <w:rsid w:val="00CE5006"/>
    <w:rsid w:val="00CE7E1E"/>
    <w:rsid w:val="00CF2226"/>
    <w:rsid w:val="00CF24F7"/>
    <w:rsid w:val="00CF5E0D"/>
    <w:rsid w:val="00D0006D"/>
    <w:rsid w:val="00D02508"/>
    <w:rsid w:val="00D0337B"/>
    <w:rsid w:val="00D03F4D"/>
    <w:rsid w:val="00D079B2"/>
    <w:rsid w:val="00D114E9"/>
    <w:rsid w:val="00D12C3D"/>
    <w:rsid w:val="00D17A7D"/>
    <w:rsid w:val="00D21698"/>
    <w:rsid w:val="00D21F72"/>
    <w:rsid w:val="00D248D9"/>
    <w:rsid w:val="00D3097D"/>
    <w:rsid w:val="00D415F0"/>
    <w:rsid w:val="00D429C6"/>
    <w:rsid w:val="00D43016"/>
    <w:rsid w:val="00D47748"/>
    <w:rsid w:val="00D51E0B"/>
    <w:rsid w:val="00D524D0"/>
    <w:rsid w:val="00D54CC3"/>
    <w:rsid w:val="00D55634"/>
    <w:rsid w:val="00D55E08"/>
    <w:rsid w:val="00D573DF"/>
    <w:rsid w:val="00D6041A"/>
    <w:rsid w:val="00D6068C"/>
    <w:rsid w:val="00D633EB"/>
    <w:rsid w:val="00D6361A"/>
    <w:rsid w:val="00D63D3D"/>
    <w:rsid w:val="00D65E4B"/>
    <w:rsid w:val="00D70A74"/>
    <w:rsid w:val="00D72CA3"/>
    <w:rsid w:val="00D751B1"/>
    <w:rsid w:val="00D8101E"/>
    <w:rsid w:val="00D82FF7"/>
    <w:rsid w:val="00D8417B"/>
    <w:rsid w:val="00D847FE"/>
    <w:rsid w:val="00D87351"/>
    <w:rsid w:val="00D93687"/>
    <w:rsid w:val="00D964EA"/>
    <w:rsid w:val="00D966D0"/>
    <w:rsid w:val="00DA0890"/>
    <w:rsid w:val="00DA0C59"/>
    <w:rsid w:val="00DA1227"/>
    <w:rsid w:val="00DA3401"/>
    <w:rsid w:val="00DA3991"/>
    <w:rsid w:val="00DA6172"/>
    <w:rsid w:val="00DB10F6"/>
    <w:rsid w:val="00DB3E6D"/>
    <w:rsid w:val="00DB7E6C"/>
    <w:rsid w:val="00DD0C18"/>
    <w:rsid w:val="00DD1706"/>
    <w:rsid w:val="00DD1B4F"/>
    <w:rsid w:val="00DD49EB"/>
    <w:rsid w:val="00DD4A3A"/>
    <w:rsid w:val="00DD5A29"/>
    <w:rsid w:val="00DD5D9D"/>
    <w:rsid w:val="00DD7DAA"/>
    <w:rsid w:val="00DE1AC9"/>
    <w:rsid w:val="00DE2E3E"/>
    <w:rsid w:val="00DE35CB"/>
    <w:rsid w:val="00DE5CB6"/>
    <w:rsid w:val="00DF21E9"/>
    <w:rsid w:val="00E00F14"/>
    <w:rsid w:val="00E021BF"/>
    <w:rsid w:val="00E06386"/>
    <w:rsid w:val="00E06CB2"/>
    <w:rsid w:val="00E11058"/>
    <w:rsid w:val="00E11C6A"/>
    <w:rsid w:val="00E13933"/>
    <w:rsid w:val="00E159B6"/>
    <w:rsid w:val="00E21BC8"/>
    <w:rsid w:val="00E235CD"/>
    <w:rsid w:val="00E24EB4"/>
    <w:rsid w:val="00E320ED"/>
    <w:rsid w:val="00E33AFB"/>
    <w:rsid w:val="00E34218"/>
    <w:rsid w:val="00E37062"/>
    <w:rsid w:val="00E423D0"/>
    <w:rsid w:val="00E4546E"/>
    <w:rsid w:val="00E45B3B"/>
    <w:rsid w:val="00E46282"/>
    <w:rsid w:val="00E5216E"/>
    <w:rsid w:val="00E534C3"/>
    <w:rsid w:val="00E558FB"/>
    <w:rsid w:val="00E61067"/>
    <w:rsid w:val="00E6123C"/>
    <w:rsid w:val="00E632B9"/>
    <w:rsid w:val="00E658C3"/>
    <w:rsid w:val="00E701E1"/>
    <w:rsid w:val="00E714B1"/>
    <w:rsid w:val="00E75C7D"/>
    <w:rsid w:val="00E77A83"/>
    <w:rsid w:val="00E804CC"/>
    <w:rsid w:val="00E82344"/>
    <w:rsid w:val="00E83ACD"/>
    <w:rsid w:val="00E84365"/>
    <w:rsid w:val="00E84C82"/>
    <w:rsid w:val="00E84D64"/>
    <w:rsid w:val="00E861DD"/>
    <w:rsid w:val="00E87408"/>
    <w:rsid w:val="00E90069"/>
    <w:rsid w:val="00E90E47"/>
    <w:rsid w:val="00E914C4"/>
    <w:rsid w:val="00E934F5"/>
    <w:rsid w:val="00E96961"/>
    <w:rsid w:val="00EA2151"/>
    <w:rsid w:val="00EA4631"/>
    <w:rsid w:val="00EA5BF0"/>
    <w:rsid w:val="00EA72EC"/>
    <w:rsid w:val="00EB11CB"/>
    <w:rsid w:val="00EB275A"/>
    <w:rsid w:val="00EB5916"/>
    <w:rsid w:val="00EB786A"/>
    <w:rsid w:val="00EC1578"/>
    <w:rsid w:val="00EC1C72"/>
    <w:rsid w:val="00EC3CC9"/>
    <w:rsid w:val="00EC59DC"/>
    <w:rsid w:val="00EC680A"/>
    <w:rsid w:val="00ED212B"/>
    <w:rsid w:val="00ED24E9"/>
    <w:rsid w:val="00EE2BED"/>
    <w:rsid w:val="00EE374B"/>
    <w:rsid w:val="00EE6DB5"/>
    <w:rsid w:val="00EE7EBF"/>
    <w:rsid w:val="00F005B5"/>
    <w:rsid w:val="00F01F85"/>
    <w:rsid w:val="00F0388D"/>
    <w:rsid w:val="00F11BB5"/>
    <w:rsid w:val="00F1417B"/>
    <w:rsid w:val="00F161AE"/>
    <w:rsid w:val="00F17206"/>
    <w:rsid w:val="00F21E2F"/>
    <w:rsid w:val="00F220D4"/>
    <w:rsid w:val="00F234C3"/>
    <w:rsid w:val="00F247D7"/>
    <w:rsid w:val="00F249DA"/>
    <w:rsid w:val="00F263C4"/>
    <w:rsid w:val="00F310AD"/>
    <w:rsid w:val="00F323F9"/>
    <w:rsid w:val="00F34B99"/>
    <w:rsid w:val="00F471F8"/>
    <w:rsid w:val="00F52DAB"/>
    <w:rsid w:val="00F543F0"/>
    <w:rsid w:val="00F57A80"/>
    <w:rsid w:val="00F6390D"/>
    <w:rsid w:val="00F65425"/>
    <w:rsid w:val="00F67BB4"/>
    <w:rsid w:val="00F709F5"/>
    <w:rsid w:val="00F72665"/>
    <w:rsid w:val="00F72D84"/>
    <w:rsid w:val="00F817D9"/>
    <w:rsid w:val="00F81D29"/>
    <w:rsid w:val="00F8443C"/>
    <w:rsid w:val="00F87A35"/>
    <w:rsid w:val="00F91C4D"/>
    <w:rsid w:val="00F92FD9"/>
    <w:rsid w:val="00F9486F"/>
    <w:rsid w:val="00F97B8C"/>
    <w:rsid w:val="00F97BF2"/>
    <w:rsid w:val="00FA1786"/>
    <w:rsid w:val="00FA584D"/>
    <w:rsid w:val="00FA6684"/>
    <w:rsid w:val="00FA6830"/>
    <w:rsid w:val="00FA6EA6"/>
    <w:rsid w:val="00FA731E"/>
    <w:rsid w:val="00FB2B38"/>
    <w:rsid w:val="00FC6358"/>
    <w:rsid w:val="00FD320D"/>
    <w:rsid w:val="00FD4D39"/>
    <w:rsid w:val="00FD5E6B"/>
    <w:rsid w:val="00FE0C32"/>
    <w:rsid w:val="00FE1C12"/>
    <w:rsid w:val="00FE1E98"/>
    <w:rsid w:val="00FE23DE"/>
    <w:rsid w:val="00FE2F1F"/>
    <w:rsid w:val="00FE475D"/>
    <w:rsid w:val="00FE56E3"/>
    <w:rsid w:val="00FE7037"/>
    <w:rsid w:val="00FF0C6A"/>
    <w:rsid w:val="024258E0"/>
    <w:rsid w:val="047B2407"/>
    <w:rsid w:val="047B6D94"/>
    <w:rsid w:val="04D83EE7"/>
    <w:rsid w:val="0792260A"/>
    <w:rsid w:val="0B895696"/>
    <w:rsid w:val="0CAA63BB"/>
    <w:rsid w:val="0E8816FA"/>
    <w:rsid w:val="0F0501A5"/>
    <w:rsid w:val="0F3D952D"/>
    <w:rsid w:val="12C53AE5"/>
    <w:rsid w:val="13964848"/>
    <w:rsid w:val="13E932E9"/>
    <w:rsid w:val="14534B44"/>
    <w:rsid w:val="14862170"/>
    <w:rsid w:val="159B6D3C"/>
    <w:rsid w:val="160E3193"/>
    <w:rsid w:val="179119D5"/>
    <w:rsid w:val="17CD5C0D"/>
    <w:rsid w:val="1A8C1886"/>
    <w:rsid w:val="1C781440"/>
    <w:rsid w:val="1F207AF4"/>
    <w:rsid w:val="21EC478A"/>
    <w:rsid w:val="225F4D79"/>
    <w:rsid w:val="2B4838F2"/>
    <w:rsid w:val="2B906619"/>
    <w:rsid w:val="2D9F4411"/>
    <w:rsid w:val="2EB37681"/>
    <w:rsid w:val="2EC53514"/>
    <w:rsid w:val="2FD16CCB"/>
    <w:rsid w:val="30427BDC"/>
    <w:rsid w:val="320E4F01"/>
    <w:rsid w:val="37071780"/>
    <w:rsid w:val="38746C47"/>
    <w:rsid w:val="3D5F420B"/>
    <w:rsid w:val="3D751350"/>
    <w:rsid w:val="41984747"/>
    <w:rsid w:val="42046C11"/>
    <w:rsid w:val="44024C77"/>
    <w:rsid w:val="45FF03C8"/>
    <w:rsid w:val="46073473"/>
    <w:rsid w:val="46122143"/>
    <w:rsid w:val="463B6578"/>
    <w:rsid w:val="47504036"/>
    <w:rsid w:val="495BF717"/>
    <w:rsid w:val="4ACB7A5D"/>
    <w:rsid w:val="4D9D137F"/>
    <w:rsid w:val="530B78B7"/>
    <w:rsid w:val="531C37EB"/>
    <w:rsid w:val="5622261E"/>
    <w:rsid w:val="56AD246C"/>
    <w:rsid w:val="5A691A83"/>
    <w:rsid w:val="5A996336"/>
    <w:rsid w:val="5B3C5729"/>
    <w:rsid w:val="612D23E7"/>
    <w:rsid w:val="65B846BF"/>
    <w:rsid w:val="669B3FC0"/>
    <w:rsid w:val="68330D62"/>
    <w:rsid w:val="68773F1F"/>
    <w:rsid w:val="6A4A3B43"/>
    <w:rsid w:val="710C112D"/>
    <w:rsid w:val="74B169C1"/>
    <w:rsid w:val="77B72696"/>
    <w:rsid w:val="78842EBB"/>
    <w:rsid w:val="7A7F4F42"/>
    <w:rsid w:val="7B305A81"/>
    <w:rsid w:val="7B7EAB27"/>
    <w:rsid w:val="7CAD6856"/>
    <w:rsid w:val="7DFAB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BF10C1"/>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BF10C1"/>
    <w:pPr>
      <w:tabs>
        <w:tab w:val="right" w:leader="dot" w:pos="9241"/>
      </w:tabs>
      <w:ind w:firstLineChars="500" w:firstLine="505"/>
      <w:jc w:val="left"/>
    </w:pPr>
    <w:rPr>
      <w:rFonts w:ascii="宋体"/>
      <w:szCs w:val="21"/>
    </w:rPr>
  </w:style>
  <w:style w:type="paragraph" w:styleId="8">
    <w:name w:val="index 8"/>
    <w:basedOn w:val="aff2"/>
    <w:next w:val="aff2"/>
    <w:qFormat/>
    <w:rsid w:val="00BF10C1"/>
    <w:pPr>
      <w:ind w:left="1680" w:hanging="210"/>
      <w:jc w:val="left"/>
    </w:pPr>
    <w:rPr>
      <w:rFonts w:ascii="Calibri" w:hAnsi="Calibri"/>
      <w:sz w:val="20"/>
      <w:szCs w:val="20"/>
    </w:rPr>
  </w:style>
  <w:style w:type="paragraph" w:styleId="aff6">
    <w:name w:val="caption"/>
    <w:basedOn w:val="aff2"/>
    <w:next w:val="aff2"/>
    <w:qFormat/>
    <w:rsid w:val="00BF10C1"/>
    <w:pPr>
      <w:spacing w:before="152" w:after="160"/>
    </w:pPr>
    <w:rPr>
      <w:rFonts w:ascii="Arial" w:eastAsia="黑体" w:hAnsi="Arial" w:cs="Arial"/>
      <w:sz w:val="20"/>
      <w:szCs w:val="20"/>
    </w:rPr>
  </w:style>
  <w:style w:type="paragraph" w:styleId="5">
    <w:name w:val="index 5"/>
    <w:basedOn w:val="aff2"/>
    <w:next w:val="aff2"/>
    <w:qFormat/>
    <w:rsid w:val="00BF10C1"/>
    <w:pPr>
      <w:ind w:left="1050" w:hanging="210"/>
      <w:jc w:val="left"/>
    </w:pPr>
    <w:rPr>
      <w:rFonts w:ascii="Calibri" w:hAnsi="Calibri"/>
      <w:sz w:val="20"/>
      <w:szCs w:val="20"/>
    </w:rPr>
  </w:style>
  <w:style w:type="paragraph" w:styleId="aff7">
    <w:name w:val="Document Map"/>
    <w:basedOn w:val="aff2"/>
    <w:semiHidden/>
    <w:qFormat/>
    <w:rsid w:val="00BF10C1"/>
    <w:pPr>
      <w:shd w:val="clear" w:color="auto" w:fill="000080"/>
    </w:pPr>
  </w:style>
  <w:style w:type="paragraph" w:styleId="aff8">
    <w:name w:val="annotation text"/>
    <w:basedOn w:val="aff2"/>
    <w:link w:val="Char"/>
    <w:qFormat/>
    <w:rsid w:val="00BF10C1"/>
    <w:pPr>
      <w:jc w:val="left"/>
    </w:pPr>
  </w:style>
  <w:style w:type="paragraph" w:styleId="6">
    <w:name w:val="index 6"/>
    <w:basedOn w:val="aff2"/>
    <w:next w:val="aff2"/>
    <w:qFormat/>
    <w:rsid w:val="00BF10C1"/>
    <w:pPr>
      <w:ind w:left="1260" w:hanging="210"/>
      <w:jc w:val="left"/>
    </w:pPr>
    <w:rPr>
      <w:rFonts w:ascii="Calibri" w:hAnsi="Calibri"/>
      <w:sz w:val="20"/>
      <w:szCs w:val="20"/>
    </w:rPr>
  </w:style>
  <w:style w:type="paragraph" w:styleId="4">
    <w:name w:val="index 4"/>
    <w:basedOn w:val="aff2"/>
    <w:next w:val="aff2"/>
    <w:qFormat/>
    <w:rsid w:val="00BF10C1"/>
    <w:pPr>
      <w:ind w:left="840" w:hanging="210"/>
      <w:jc w:val="left"/>
    </w:pPr>
    <w:rPr>
      <w:rFonts w:ascii="Calibri" w:hAnsi="Calibri"/>
      <w:sz w:val="20"/>
      <w:szCs w:val="20"/>
    </w:rPr>
  </w:style>
  <w:style w:type="paragraph" w:styleId="50">
    <w:name w:val="toc 5"/>
    <w:basedOn w:val="aff2"/>
    <w:next w:val="aff2"/>
    <w:semiHidden/>
    <w:qFormat/>
    <w:rsid w:val="00BF10C1"/>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BF10C1"/>
    <w:pPr>
      <w:tabs>
        <w:tab w:val="right" w:leader="dot" w:pos="9241"/>
      </w:tabs>
      <w:ind w:firstLineChars="100" w:firstLine="102"/>
      <w:jc w:val="left"/>
    </w:pPr>
    <w:rPr>
      <w:rFonts w:ascii="宋体"/>
      <w:szCs w:val="21"/>
    </w:rPr>
  </w:style>
  <w:style w:type="paragraph" w:styleId="80">
    <w:name w:val="toc 8"/>
    <w:basedOn w:val="aff2"/>
    <w:next w:val="aff2"/>
    <w:semiHidden/>
    <w:qFormat/>
    <w:rsid w:val="00BF10C1"/>
    <w:pPr>
      <w:tabs>
        <w:tab w:val="right" w:leader="dot" w:pos="9241"/>
      </w:tabs>
      <w:ind w:firstLineChars="600" w:firstLine="607"/>
      <w:jc w:val="left"/>
    </w:pPr>
    <w:rPr>
      <w:rFonts w:ascii="宋体"/>
      <w:szCs w:val="21"/>
    </w:rPr>
  </w:style>
  <w:style w:type="paragraph" w:styleId="30">
    <w:name w:val="index 3"/>
    <w:basedOn w:val="aff2"/>
    <w:next w:val="aff2"/>
    <w:qFormat/>
    <w:rsid w:val="00BF10C1"/>
    <w:pPr>
      <w:ind w:left="630" w:hanging="210"/>
      <w:jc w:val="left"/>
    </w:pPr>
    <w:rPr>
      <w:rFonts w:ascii="Calibri" w:hAnsi="Calibri"/>
      <w:sz w:val="20"/>
      <w:szCs w:val="20"/>
    </w:rPr>
  </w:style>
  <w:style w:type="paragraph" w:styleId="aff9">
    <w:name w:val="endnote text"/>
    <w:basedOn w:val="aff2"/>
    <w:semiHidden/>
    <w:qFormat/>
    <w:rsid w:val="00BF10C1"/>
    <w:pPr>
      <w:snapToGrid w:val="0"/>
      <w:jc w:val="left"/>
    </w:pPr>
  </w:style>
  <w:style w:type="paragraph" w:styleId="affa">
    <w:name w:val="Balloon Text"/>
    <w:basedOn w:val="aff2"/>
    <w:link w:val="Char0"/>
    <w:qFormat/>
    <w:rsid w:val="00BF10C1"/>
    <w:rPr>
      <w:sz w:val="18"/>
      <w:szCs w:val="18"/>
    </w:rPr>
  </w:style>
  <w:style w:type="paragraph" w:styleId="affb">
    <w:name w:val="footer"/>
    <w:basedOn w:val="aff2"/>
    <w:qFormat/>
    <w:rsid w:val="00BF10C1"/>
    <w:pPr>
      <w:snapToGrid w:val="0"/>
      <w:ind w:rightChars="100" w:right="210"/>
      <w:jc w:val="right"/>
    </w:pPr>
    <w:rPr>
      <w:sz w:val="18"/>
      <w:szCs w:val="18"/>
    </w:rPr>
  </w:style>
  <w:style w:type="paragraph" w:styleId="affc">
    <w:name w:val="header"/>
    <w:basedOn w:val="aff2"/>
    <w:qFormat/>
    <w:rsid w:val="00BF10C1"/>
    <w:pPr>
      <w:snapToGrid w:val="0"/>
      <w:jc w:val="left"/>
    </w:pPr>
    <w:rPr>
      <w:sz w:val="18"/>
      <w:szCs w:val="18"/>
    </w:rPr>
  </w:style>
  <w:style w:type="paragraph" w:styleId="1">
    <w:name w:val="toc 1"/>
    <w:basedOn w:val="aff2"/>
    <w:next w:val="aff2"/>
    <w:uiPriority w:val="39"/>
    <w:qFormat/>
    <w:rsid w:val="00BF10C1"/>
    <w:pPr>
      <w:tabs>
        <w:tab w:val="right" w:leader="dot" w:pos="9241"/>
      </w:tabs>
      <w:spacing w:beforeLines="25" w:afterLines="25"/>
      <w:jc w:val="left"/>
    </w:pPr>
    <w:rPr>
      <w:rFonts w:ascii="宋体"/>
      <w:szCs w:val="21"/>
    </w:rPr>
  </w:style>
  <w:style w:type="paragraph" w:styleId="40">
    <w:name w:val="toc 4"/>
    <w:basedOn w:val="aff2"/>
    <w:next w:val="aff2"/>
    <w:semiHidden/>
    <w:qFormat/>
    <w:rsid w:val="00BF10C1"/>
    <w:pPr>
      <w:tabs>
        <w:tab w:val="right" w:leader="dot" w:pos="9241"/>
      </w:tabs>
      <w:ind w:firstLineChars="200" w:firstLine="198"/>
      <w:jc w:val="left"/>
    </w:pPr>
    <w:rPr>
      <w:rFonts w:ascii="宋体"/>
      <w:szCs w:val="21"/>
    </w:rPr>
  </w:style>
  <w:style w:type="paragraph" w:styleId="affd">
    <w:name w:val="index heading"/>
    <w:basedOn w:val="aff2"/>
    <w:next w:val="10"/>
    <w:qFormat/>
    <w:rsid w:val="00BF10C1"/>
    <w:pPr>
      <w:spacing w:before="120" w:after="120"/>
      <w:jc w:val="center"/>
    </w:pPr>
    <w:rPr>
      <w:rFonts w:ascii="Calibri" w:hAnsi="Calibri"/>
      <w:b/>
      <w:bCs/>
      <w:iCs/>
      <w:szCs w:val="20"/>
    </w:rPr>
  </w:style>
  <w:style w:type="paragraph" w:styleId="10">
    <w:name w:val="index 1"/>
    <w:basedOn w:val="aff2"/>
    <w:next w:val="affe"/>
    <w:qFormat/>
    <w:rsid w:val="00BF10C1"/>
    <w:pPr>
      <w:tabs>
        <w:tab w:val="right" w:leader="dot" w:pos="9299"/>
      </w:tabs>
      <w:jc w:val="left"/>
    </w:pPr>
    <w:rPr>
      <w:rFonts w:ascii="宋体"/>
      <w:szCs w:val="21"/>
    </w:rPr>
  </w:style>
  <w:style w:type="paragraph" w:customStyle="1" w:styleId="affe">
    <w:name w:val="段"/>
    <w:link w:val="Char1"/>
    <w:qFormat/>
    <w:rsid w:val="00BF10C1"/>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BF10C1"/>
    <w:pPr>
      <w:numPr>
        <w:numId w:val="1"/>
      </w:numPr>
      <w:snapToGrid w:val="0"/>
      <w:jc w:val="left"/>
    </w:pPr>
    <w:rPr>
      <w:rFonts w:ascii="宋体"/>
      <w:sz w:val="18"/>
      <w:szCs w:val="18"/>
    </w:rPr>
  </w:style>
  <w:style w:type="paragraph" w:styleId="60">
    <w:name w:val="toc 6"/>
    <w:basedOn w:val="aff2"/>
    <w:next w:val="aff2"/>
    <w:semiHidden/>
    <w:qFormat/>
    <w:rsid w:val="00BF10C1"/>
    <w:pPr>
      <w:tabs>
        <w:tab w:val="right" w:leader="dot" w:pos="9241"/>
      </w:tabs>
      <w:ind w:firstLineChars="400" w:firstLine="403"/>
      <w:jc w:val="left"/>
    </w:pPr>
    <w:rPr>
      <w:rFonts w:ascii="宋体"/>
      <w:szCs w:val="21"/>
    </w:rPr>
  </w:style>
  <w:style w:type="paragraph" w:styleId="70">
    <w:name w:val="index 7"/>
    <w:basedOn w:val="aff2"/>
    <w:next w:val="aff2"/>
    <w:qFormat/>
    <w:rsid w:val="00BF10C1"/>
    <w:pPr>
      <w:ind w:left="1470" w:hanging="210"/>
      <w:jc w:val="left"/>
    </w:pPr>
    <w:rPr>
      <w:rFonts w:ascii="Calibri" w:hAnsi="Calibri"/>
      <w:sz w:val="20"/>
      <w:szCs w:val="20"/>
    </w:rPr>
  </w:style>
  <w:style w:type="paragraph" w:styleId="9">
    <w:name w:val="index 9"/>
    <w:basedOn w:val="aff2"/>
    <w:next w:val="aff2"/>
    <w:qFormat/>
    <w:rsid w:val="00BF10C1"/>
    <w:pPr>
      <w:ind w:left="1890" w:hanging="210"/>
      <w:jc w:val="left"/>
    </w:pPr>
    <w:rPr>
      <w:rFonts w:ascii="Calibri" w:hAnsi="Calibri"/>
      <w:sz w:val="20"/>
      <w:szCs w:val="20"/>
    </w:rPr>
  </w:style>
  <w:style w:type="paragraph" w:styleId="2">
    <w:name w:val="toc 2"/>
    <w:basedOn w:val="aff2"/>
    <w:next w:val="aff2"/>
    <w:semiHidden/>
    <w:qFormat/>
    <w:rsid w:val="00BF10C1"/>
    <w:pPr>
      <w:tabs>
        <w:tab w:val="right" w:leader="dot" w:pos="9241"/>
      </w:tabs>
    </w:pPr>
    <w:rPr>
      <w:rFonts w:ascii="宋体"/>
      <w:szCs w:val="21"/>
    </w:rPr>
  </w:style>
  <w:style w:type="paragraph" w:styleId="90">
    <w:name w:val="toc 9"/>
    <w:basedOn w:val="aff2"/>
    <w:next w:val="aff2"/>
    <w:semiHidden/>
    <w:qFormat/>
    <w:rsid w:val="00BF10C1"/>
    <w:pPr>
      <w:ind w:left="1470"/>
      <w:jc w:val="left"/>
    </w:pPr>
    <w:rPr>
      <w:sz w:val="20"/>
      <w:szCs w:val="20"/>
    </w:rPr>
  </w:style>
  <w:style w:type="paragraph" w:styleId="HTML">
    <w:name w:val="HTML Preformatted"/>
    <w:basedOn w:val="aff2"/>
    <w:semiHidden/>
    <w:unhideWhenUsed/>
    <w:qFormat/>
    <w:rsid w:val="00BF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ff">
    <w:name w:val="Normal (Web)"/>
    <w:basedOn w:val="aff2"/>
    <w:semiHidden/>
    <w:unhideWhenUsed/>
    <w:qFormat/>
    <w:rsid w:val="00BF10C1"/>
    <w:pPr>
      <w:spacing w:beforeAutospacing="1" w:afterAutospacing="1"/>
      <w:jc w:val="left"/>
    </w:pPr>
    <w:rPr>
      <w:kern w:val="0"/>
      <w:sz w:val="24"/>
    </w:rPr>
  </w:style>
  <w:style w:type="paragraph" w:styleId="20">
    <w:name w:val="index 2"/>
    <w:basedOn w:val="aff2"/>
    <w:next w:val="aff2"/>
    <w:qFormat/>
    <w:rsid w:val="00BF10C1"/>
    <w:pPr>
      <w:ind w:left="420" w:hanging="210"/>
      <w:jc w:val="left"/>
    </w:pPr>
    <w:rPr>
      <w:rFonts w:ascii="Calibri" w:hAnsi="Calibri"/>
      <w:sz w:val="20"/>
      <w:szCs w:val="20"/>
    </w:rPr>
  </w:style>
  <w:style w:type="paragraph" w:styleId="afff0">
    <w:name w:val="annotation subject"/>
    <w:basedOn w:val="aff8"/>
    <w:next w:val="aff8"/>
    <w:link w:val="Char2"/>
    <w:semiHidden/>
    <w:unhideWhenUsed/>
    <w:qFormat/>
    <w:rsid w:val="00BF10C1"/>
    <w:rPr>
      <w:b/>
      <w:bCs/>
    </w:rPr>
  </w:style>
  <w:style w:type="table" w:styleId="afff1">
    <w:name w:val="Table Grid"/>
    <w:basedOn w:val="aff4"/>
    <w:uiPriority w:val="59"/>
    <w:qFormat/>
    <w:rsid w:val="00BF10C1"/>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endnote reference"/>
    <w:basedOn w:val="aff3"/>
    <w:semiHidden/>
    <w:qFormat/>
    <w:rsid w:val="00BF10C1"/>
    <w:rPr>
      <w:vertAlign w:val="superscript"/>
    </w:rPr>
  </w:style>
  <w:style w:type="character" w:styleId="afff3">
    <w:name w:val="page number"/>
    <w:basedOn w:val="aff3"/>
    <w:qFormat/>
    <w:rsid w:val="00BF10C1"/>
    <w:rPr>
      <w:rFonts w:ascii="Times New Roman" w:eastAsia="宋体" w:hAnsi="Times New Roman"/>
      <w:sz w:val="18"/>
    </w:rPr>
  </w:style>
  <w:style w:type="character" w:styleId="afff4">
    <w:name w:val="FollowedHyperlink"/>
    <w:basedOn w:val="aff3"/>
    <w:qFormat/>
    <w:rsid w:val="00BF10C1"/>
    <w:rPr>
      <w:color w:val="800080"/>
      <w:u w:val="single"/>
    </w:rPr>
  </w:style>
  <w:style w:type="character" w:styleId="afff5">
    <w:name w:val="Hyperlink"/>
    <w:basedOn w:val="aff3"/>
    <w:uiPriority w:val="99"/>
    <w:qFormat/>
    <w:rsid w:val="00BF10C1"/>
    <w:rPr>
      <w:color w:val="0000FF"/>
      <w:spacing w:val="0"/>
      <w:w w:val="100"/>
      <w:szCs w:val="21"/>
      <w:u w:val="single"/>
    </w:rPr>
  </w:style>
  <w:style w:type="character" w:styleId="afff6">
    <w:name w:val="annotation reference"/>
    <w:basedOn w:val="aff3"/>
    <w:qFormat/>
    <w:rsid w:val="00BF10C1"/>
    <w:rPr>
      <w:sz w:val="21"/>
      <w:szCs w:val="21"/>
    </w:rPr>
  </w:style>
  <w:style w:type="character" w:styleId="afff7">
    <w:name w:val="footnote reference"/>
    <w:basedOn w:val="aff3"/>
    <w:semiHidden/>
    <w:qFormat/>
    <w:rsid w:val="00BF10C1"/>
    <w:rPr>
      <w:vertAlign w:val="superscript"/>
    </w:rPr>
  </w:style>
  <w:style w:type="character" w:customStyle="1" w:styleId="Char1">
    <w:name w:val="段 Char"/>
    <w:basedOn w:val="aff3"/>
    <w:link w:val="affe"/>
    <w:qFormat/>
    <w:rsid w:val="00BF10C1"/>
    <w:rPr>
      <w:rFonts w:ascii="宋体"/>
      <w:sz w:val="21"/>
      <w:lang w:val="en-US" w:eastAsia="zh-CN" w:bidi="ar-SA"/>
    </w:rPr>
  </w:style>
  <w:style w:type="paragraph" w:customStyle="1" w:styleId="a5">
    <w:name w:val="一级条标题"/>
    <w:next w:val="affe"/>
    <w:qFormat/>
    <w:rsid w:val="00BF10C1"/>
    <w:pPr>
      <w:numPr>
        <w:ilvl w:val="1"/>
        <w:numId w:val="2"/>
      </w:numPr>
      <w:spacing w:beforeLines="50" w:afterLines="50"/>
      <w:outlineLvl w:val="2"/>
    </w:pPr>
    <w:rPr>
      <w:rFonts w:ascii="黑体" w:eastAsia="黑体"/>
      <w:sz w:val="21"/>
      <w:szCs w:val="21"/>
    </w:rPr>
  </w:style>
  <w:style w:type="paragraph" w:customStyle="1" w:styleId="afff8">
    <w:name w:val="标准书脚_奇数页"/>
    <w:qFormat/>
    <w:rsid w:val="00BF10C1"/>
    <w:pPr>
      <w:spacing w:before="120"/>
      <w:ind w:right="198"/>
      <w:jc w:val="right"/>
    </w:pPr>
    <w:rPr>
      <w:rFonts w:ascii="宋体"/>
      <w:sz w:val="18"/>
      <w:szCs w:val="18"/>
    </w:rPr>
  </w:style>
  <w:style w:type="paragraph" w:customStyle="1" w:styleId="afff9">
    <w:name w:val="标准书眉_奇数页"/>
    <w:next w:val="aff2"/>
    <w:qFormat/>
    <w:rsid w:val="00BF10C1"/>
    <w:pPr>
      <w:tabs>
        <w:tab w:val="center" w:pos="4154"/>
        <w:tab w:val="right" w:pos="8306"/>
      </w:tabs>
      <w:spacing w:after="220"/>
      <w:jc w:val="right"/>
    </w:pPr>
    <w:rPr>
      <w:rFonts w:ascii="黑体" w:eastAsia="黑体"/>
      <w:sz w:val="21"/>
      <w:szCs w:val="21"/>
    </w:rPr>
  </w:style>
  <w:style w:type="paragraph" w:customStyle="1" w:styleId="a4">
    <w:name w:val="章标题"/>
    <w:next w:val="affe"/>
    <w:qFormat/>
    <w:rsid w:val="00BF10C1"/>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rsid w:val="00BF10C1"/>
    <w:pPr>
      <w:numPr>
        <w:ilvl w:val="2"/>
      </w:numPr>
      <w:spacing w:before="50" w:after="50"/>
      <w:outlineLvl w:val="3"/>
    </w:pPr>
  </w:style>
  <w:style w:type="paragraph" w:customStyle="1" w:styleId="21">
    <w:name w:val="封面标准号2"/>
    <w:qFormat/>
    <w:rsid w:val="00BF10C1"/>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BF10C1"/>
    <w:pPr>
      <w:widowControl w:val="0"/>
      <w:numPr>
        <w:numId w:val="3"/>
      </w:numPr>
      <w:jc w:val="both"/>
    </w:pPr>
    <w:rPr>
      <w:rFonts w:ascii="宋体"/>
      <w:sz w:val="21"/>
    </w:rPr>
  </w:style>
  <w:style w:type="paragraph" w:customStyle="1" w:styleId="ad">
    <w:name w:val="列项●（二级）"/>
    <w:qFormat/>
    <w:rsid w:val="00BF10C1"/>
    <w:pPr>
      <w:numPr>
        <w:ilvl w:val="1"/>
        <w:numId w:val="3"/>
      </w:numPr>
      <w:tabs>
        <w:tab w:val="left" w:pos="840"/>
      </w:tabs>
      <w:jc w:val="both"/>
    </w:pPr>
    <w:rPr>
      <w:rFonts w:ascii="宋体"/>
      <w:sz w:val="21"/>
    </w:rPr>
  </w:style>
  <w:style w:type="paragraph" w:customStyle="1" w:styleId="afffa">
    <w:name w:val="目次、标准名称标题"/>
    <w:basedOn w:val="aff2"/>
    <w:next w:val="affe"/>
    <w:qFormat/>
    <w:rsid w:val="00BF10C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rsid w:val="00BF10C1"/>
    <w:pPr>
      <w:numPr>
        <w:ilvl w:val="3"/>
      </w:numPr>
      <w:ind w:left="0"/>
      <w:outlineLvl w:val="4"/>
    </w:pPr>
  </w:style>
  <w:style w:type="paragraph" w:customStyle="1" w:styleId="a1">
    <w:name w:val="示例"/>
    <w:next w:val="afffb"/>
    <w:qFormat/>
    <w:rsid w:val="00BF10C1"/>
    <w:pPr>
      <w:widowControl w:val="0"/>
      <w:numPr>
        <w:numId w:val="4"/>
      </w:numPr>
      <w:jc w:val="both"/>
    </w:pPr>
    <w:rPr>
      <w:rFonts w:ascii="宋体"/>
      <w:sz w:val="18"/>
      <w:szCs w:val="18"/>
    </w:rPr>
  </w:style>
  <w:style w:type="paragraph" w:customStyle="1" w:styleId="afffb">
    <w:name w:val="示例内容"/>
    <w:qFormat/>
    <w:rsid w:val="00BF10C1"/>
    <w:pPr>
      <w:ind w:firstLineChars="200" w:firstLine="200"/>
    </w:pPr>
    <w:rPr>
      <w:rFonts w:ascii="宋体"/>
      <w:sz w:val="18"/>
      <w:szCs w:val="18"/>
    </w:rPr>
  </w:style>
  <w:style w:type="paragraph" w:customStyle="1" w:styleId="af1">
    <w:name w:val="数字编号列项（二级）"/>
    <w:qFormat/>
    <w:rsid w:val="00BF10C1"/>
    <w:pPr>
      <w:numPr>
        <w:ilvl w:val="1"/>
        <w:numId w:val="5"/>
      </w:numPr>
      <w:jc w:val="both"/>
    </w:pPr>
    <w:rPr>
      <w:rFonts w:ascii="宋体"/>
      <w:sz w:val="21"/>
    </w:rPr>
  </w:style>
  <w:style w:type="paragraph" w:customStyle="1" w:styleId="a8">
    <w:name w:val="四级条标题"/>
    <w:basedOn w:val="a7"/>
    <w:next w:val="affe"/>
    <w:qFormat/>
    <w:rsid w:val="00BF10C1"/>
    <w:pPr>
      <w:numPr>
        <w:ilvl w:val="4"/>
      </w:numPr>
      <w:outlineLvl w:val="5"/>
    </w:pPr>
  </w:style>
  <w:style w:type="paragraph" w:customStyle="1" w:styleId="a9">
    <w:name w:val="五级条标题"/>
    <w:basedOn w:val="a8"/>
    <w:next w:val="affe"/>
    <w:qFormat/>
    <w:rsid w:val="00BF10C1"/>
    <w:pPr>
      <w:numPr>
        <w:ilvl w:val="5"/>
      </w:numPr>
      <w:outlineLvl w:val="6"/>
    </w:pPr>
  </w:style>
  <w:style w:type="paragraph" w:customStyle="1" w:styleId="aff1">
    <w:name w:val="注："/>
    <w:next w:val="affe"/>
    <w:qFormat/>
    <w:rsid w:val="00BF10C1"/>
    <w:pPr>
      <w:widowControl w:val="0"/>
      <w:numPr>
        <w:numId w:val="6"/>
      </w:numPr>
      <w:autoSpaceDE w:val="0"/>
      <w:autoSpaceDN w:val="0"/>
      <w:jc w:val="both"/>
    </w:pPr>
    <w:rPr>
      <w:rFonts w:ascii="宋体"/>
      <w:sz w:val="18"/>
      <w:szCs w:val="18"/>
    </w:rPr>
  </w:style>
  <w:style w:type="paragraph" w:customStyle="1" w:styleId="a">
    <w:name w:val="注×："/>
    <w:qFormat/>
    <w:rsid w:val="00BF10C1"/>
    <w:pPr>
      <w:widowControl w:val="0"/>
      <w:numPr>
        <w:numId w:val="7"/>
      </w:numPr>
      <w:autoSpaceDE w:val="0"/>
      <w:autoSpaceDN w:val="0"/>
      <w:jc w:val="both"/>
    </w:pPr>
    <w:rPr>
      <w:rFonts w:ascii="宋体"/>
      <w:sz w:val="18"/>
      <w:szCs w:val="18"/>
    </w:rPr>
  </w:style>
  <w:style w:type="paragraph" w:customStyle="1" w:styleId="af0">
    <w:name w:val="字母编号列项（一级）"/>
    <w:qFormat/>
    <w:rsid w:val="00BF10C1"/>
    <w:pPr>
      <w:numPr>
        <w:numId w:val="5"/>
      </w:numPr>
      <w:jc w:val="both"/>
    </w:pPr>
    <w:rPr>
      <w:rFonts w:ascii="宋体"/>
      <w:sz w:val="21"/>
    </w:rPr>
  </w:style>
  <w:style w:type="paragraph" w:customStyle="1" w:styleId="ae">
    <w:name w:val="列项◆（三级）"/>
    <w:basedOn w:val="aff2"/>
    <w:qFormat/>
    <w:rsid w:val="00BF10C1"/>
    <w:pPr>
      <w:numPr>
        <w:ilvl w:val="2"/>
        <w:numId w:val="3"/>
      </w:numPr>
    </w:pPr>
    <w:rPr>
      <w:rFonts w:ascii="宋体"/>
      <w:szCs w:val="21"/>
    </w:rPr>
  </w:style>
  <w:style w:type="paragraph" w:customStyle="1" w:styleId="af2">
    <w:name w:val="编号列项（三级）"/>
    <w:qFormat/>
    <w:rsid w:val="00BF10C1"/>
    <w:pPr>
      <w:numPr>
        <w:ilvl w:val="2"/>
        <w:numId w:val="5"/>
      </w:numPr>
    </w:pPr>
    <w:rPr>
      <w:rFonts w:ascii="宋体"/>
      <w:sz w:val="21"/>
    </w:rPr>
  </w:style>
  <w:style w:type="paragraph" w:customStyle="1" w:styleId="af3">
    <w:name w:val="示例×："/>
    <w:basedOn w:val="a4"/>
    <w:qFormat/>
    <w:rsid w:val="00BF10C1"/>
    <w:pPr>
      <w:numPr>
        <w:numId w:val="8"/>
      </w:numPr>
      <w:spacing w:beforeLines="0" w:afterLines="0"/>
      <w:outlineLvl w:val="9"/>
    </w:pPr>
    <w:rPr>
      <w:rFonts w:ascii="宋体" w:eastAsia="宋体"/>
      <w:sz w:val="18"/>
      <w:szCs w:val="18"/>
    </w:rPr>
  </w:style>
  <w:style w:type="paragraph" w:customStyle="1" w:styleId="afffc">
    <w:name w:val="二级无"/>
    <w:basedOn w:val="a6"/>
    <w:qFormat/>
    <w:rsid w:val="00BF10C1"/>
    <w:pPr>
      <w:spacing w:beforeLines="0" w:afterLines="0"/>
    </w:pPr>
    <w:rPr>
      <w:rFonts w:ascii="宋体" w:eastAsia="宋体"/>
    </w:rPr>
  </w:style>
  <w:style w:type="paragraph" w:customStyle="1" w:styleId="afffd">
    <w:name w:val="注：（正文）"/>
    <w:basedOn w:val="aff1"/>
    <w:next w:val="affe"/>
    <w:qFormat/>
    <w:rsid w:val="00BF10C1"/>
  </w:style>
  <w:style w:type="paragraph" w:customStyle="1" w:styleId="a3">
    <w:name w:val="注×：（正文）"/>
    <w:qFormat/>
    <w:rsid w:val="00BF10C1"/>
    <w:pPr>
      <w:numPr>
        <w:numId w:val="9"/>
      </w:numPr>
      <w:jc w:val="both"/>
    </w:pPr>
    <w:rPr>
      <w:rFonts w:ascii="宋体"/>
      <w:sz w:val="18"/>
      <w:szCs w:val="18"/>
    </w:rPr>
  </w:style>
  <w:style w:type="paragraph" w:customStyle="1" w:styleId="afffe">
    <w:name w:val="标准标志"/>
    <w:next w:val="aff2"/>
    <w:qFormat/>
    <w:rsid w:val="00BF10C1"/>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qFormat/>
    <w:rsid w:val="00BF10C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rsid w:val="00BF10C1"/>
    <w:pPr>
      <w:spacing w:before="120"/>
      <w:ind w:left="221"/>
    </w:pPr>
    <w:rPr>
      <w:rFonts w:ascii="宋体"/>
      <w:sz w:val="18"/>
      <w:szCs w:val="18"/>
    </w:rPr>
  </w:style>
  <w:style w:type="paragraph" w:customStyle="1" w:styleId="affff1">
    <w:name w:val="标准书眉_偶数页"/>
    <w:basedOn w:val="afff9"/>
    <w:next w:val="aff2"/>
    <w:qFormat/>
    <w:rsid w:val="00BF10C1"/>
    <w:pPr>
      <w:jc w:val="left"/>
    </w:pPr>
  </w:style>
  <w:style w:type="paragraph" w:customStyle="1" w:styleId="affff2">
    <w:name w:val="标准书眉一"/>
    <w:qFormat/>
    <w:rsid w:val="00BF10C1"/>
    <w:pPr>
      <w:jc w:val="both"/>
    </w:pPr>
  </w:style>
  <w:style w:type="paragraph" w:customStyle="1" w:styleId="affff3">
    <w:name w:val="参考文献"/>
    <w:basedOn w:val="aff2"/>
    <w:next w:val="affe"/>
    <w:qFormat/>
    <w:rsid w:val="00BF10C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e"/>
    <w:qFormat/>
    <w:rsid w:val="00BF10C1"/>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basedOn w:val="aff3"/>
    <w:qFormat/>
    <w:rsid w:val="00BF10C1"/>
    <w:rPr>
      <w:rFonts w:ascii="黑体" w:eastAsia="黑体"/>
      <w:spacing w:val="85"/>
      <w:w w:val="100"/>
      <w:position w:val="3"/>
      <w:sz w:val="28"/>
      <w:szCs w:val="28"/>
    </w:rPr>
  </w:style>
  <w:style w:type="paragraph" w:customStyle="1" w:styleId="affff6">
    <w:name w:val="发布部门"/>
    <w:next w:val="affe"/>
    <w:qFormat/>
    <w:rsid w:val="00BF10C1"/>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rsid w:val="00BF10C1"/>
    <w:pPr>
      <w:framePr w:w="3997" w:h="471" w:hRule="exact" w:vSpace="181" w:wrap="around" w:hAnchor="page" w:x="7089" w:y="14097" w:anchorLock="1"/>
    </w:pPr>
    <w:rPr>
      <w:rFonts w:eastAsia="黑体"/>
      <w:sz w:val="28"/>
    </w:rPr>
  </w:style>
  <w:style w:type="paragraph" w:customStyle="1" w:styleId="affff8">
    <w:name w:val="封面标准代替信息"/>
    <w:qFormat/>
    <w:rsid w:val="00BF10C1"/>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BF10C1"/>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rsid w:val="00BF10C1"/>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rsid w:val="00BF10C1"/>
    <w:pPr>
      <w:framePr w:wrap="around"/>
      <w:spacing w:before="370" w:line="400" w:lineRule="exact"/>
    </w:pPr>
    <w:rPr>
      <w:rFonts w:ascii="Times New Roman"/>
      <w:sz w:val="28"/>
      <w:szCs w:val="28"/>
    </w:rPr>
  </w:style>
  <w:style w:type="paragraph" w:customStyle="1" w:styleId="affffb">
    <w:name w:val="封面一致性程度标识"/>
    <w:basedOn w:val="affffa"/>
    <w:qFormat/>
    <w:rsid w:val="00BF10C1"/>
    <w:pPr>
      <w:framePr w:wrap="around"/>
      <w:spacing w:before="440"/>
    </w:pPr>
    <w:rPr>
      <w:rFonts w:ascii="宋体" w:eastAsia="宋体"/>
    </w:rPr>
  </w:style>
  <w:style w:type="paragraph" w:customStyle="1" w:styleId="affffc">
    <w:name w:val="封面标准文稿类别"/>
    <w:basedOn w:val="affffb"/>
    <w:qFormat/>
    <w:rsid w:val="00BF10C1"/>
    <w:pPr>
      <w:framePr w:wrap="around"/>
      <w:spacing w:after="160" w:line="240" w:lineRule="auto"/>
    </w:pPr>
    <w:rPr>
      <w:sz w:val="24"/>
    </w:rPr>
  </w:style>
  <w:style w:type="paragraph" w:customStyle="1" w:styleId="affffd">
    <w:name w:val="封面标准文稿编辑信息"/>
    <w:basedOn w:val="affffc"/>
    <w:qFormat/>
    <w:rsid w:val="00BF10C1"/>
    <w:pPr>
      <w:framePr w:wrap="around"/>
      <w:spacing w:before="180" w:line="180" w:lineRule="exact"/>
    </w:pPr>
    <w:rPr>
      <w:sz w:val="21"/>
    </w:rPr>
  </w:style>
  <w:style w:type="paragraph" w:customStyle="1" w:styleId="affffe">
    <w:name w:val="封面正文"/>
    <w:qFormat/>
    <w:rsid w:val="00BF10C1"/>
    <w:pPr>
      <w:jc w:val="both"/>
    </w:pPr>
  </w:style>
  <w:style w:type="paragraph" w:customStyle="1" w:styleId="af8">
    <w:name w:val="附录标识"/>
    <w:basedOn w:val="aff2"/>
    <w:next w:val="affe"/>
    <w:qFormat/>
    <w:rsid w:val="00BF10C1"/>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e"/>
    <w:next w:val="affe"/>
    <w:qFormat/>
    <w:rsid w:val="00BF10C1"/>
    <w:pPr>
      <w:ind w:firstLineChars="0" w:firstLine="0"/>
      <w:jc w:val="center"/>
    </w:pPr>
    <w:rPr>
      <w:rFonts w:ascii="黑体" w:eastAsia="黑体"/>
    </w:rPr>
  </w:style>
  <w:style w:type="paragraph" w:customStyle="1" w:styleId="af5">
    <w:name w:val="附录表标号"/>
    <w:basedOn w:val="aff2"/>
    <w:next w:val="affe"/>
    <w:qFormat/>
    <w:rsid w:val="00BF10C1"/>
    <w:pPr>
      <w:numPr>
        <w:numId w:val="11"/>
      </w:numPr>
      <w:spacing w:line="14" w:lineRule="exact"/>
      <w:jc w:val="center"/>
      <w:outlineLvl w:val="0"/>
    </w:pPr>
    <w:rPr>
      <w:color w:val="FFFFFF"/>
    </w:rPr>
  </w:style>
  <w:style w:type="paragraph" w:customStyle="1" w:styleId="af6">
    <w:name w:val="附录表标题"/>
    <w:basedOn w:val="aff2"/>
    <w:next w:val="affe"/>
    <w:qFormat/>
    <w:rsid w:val="00BF10C1"/>
    <w:pPr>
      <w:numPr>
        <w:ilvl w:val="1"/>
        <w:numId w:val="11"/>
      </w:numPr>
      <w:tabs>
        <w:tab w:val="left" w:pos="0"/>
        <w:tab w:val="left" w:pos="180"/>
      </w:tabs>
      <w:spacing w:beforeLines="50" w:afterLines="50"/>
      <w:jc w:val="center"/>
    </w:pPr>
    <w:rPr>
      <w:rFonts w:ascii="黑体" w:eastAsia="黑体"/>
      <w:szCs w:val="21"/>
    </w:rPr>
  </w:style>
  <w:style w:type="paragraph" w:customStyle="1" w:styleId="afb">
    <w:name w:val="附录二级条标题"/>
    <w:basedOn w:val="aff2"/>
    <w:next w:val="affe"/>
    <w:qFormat/>
    <w:rsid w:val="00BF10C1"/>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b"/>
    <w:qFormat/>
    <w:rsid w:val="00BF10C1"/>
    <w:pPr>
      <w:tabs>
        <w:tab w:val="clear" w:pos="360"/>
      </w:tabs>
      <w:spacing w:beforeLines="0" w:afterLines="0"/>
    </w:pPr>
    <w:rPr>
      <w:rFonts w:ascii="宋体" w:eastAsia="宋体"/>
      <w:szCs w:val="21"/>
    </w:rPr>
  </w:style>
  <w:style w:type="paragraph" w:customStyle="1" w:styleId="afffff1">
    <w:name w:val="附录公式"/>
    <w:basedOn w:val="affe"/>
    <w:next w:val="affe"/>
    <w:link w:val="Char3"/>
    <w:qFormat/>
    <w:rsid w:val="00BF10C1"/>
  </w:style>
  <w:style w:type="character" w:customStyle="1" w:styleId="Char3">
    <w:name w:val="附录公式 Char"/>
    <w:basedOn w:val="Char1"/>
    <w:link w:val="afffff1"/>
    <w:qFormat/>
    <w:rsid w:val="00BF10C1"/>
    <w:rPr>
      <w:rFonts w:ascii="宋体"/>
      <w:sz w:val="21"/>
      <w:lang w:val="en-US" w:eastAsia="zh-CN" w:bidi="ar-SA"/>
    </w:rPr>
  </w:style>
  <w:style w:type="paragraph" w:customStyle="1" w:styleId="afffff2">
    <w:name w:val="附录公式编号制表符"/>
    <w:basedOn w:val="aff2"/>
    <w:next w:val="affe"/>
    <w:qFormat/>
    <w:rsid w:val="00BF10C1"/>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rsid w:val="00BF10C1"/>
    <w:pPr>
      <w:numPr>
        <w:ilvl w:val="4"/>
      </w:numPr>
      <w:outlineLvl w:val="4"/>
    </w:pPr>
  </w:style>
  <w:style w:type="paragraph" w:customStyle="1" w:styleId="afffff3">
    <w:name w:val="附录三级无"/>
    <w:basedOn w:val="afc"/>
    <w:qFormat/>
    <w:rsid w:val="00BF10C1"/>
    <w:pPr>
      <w:tabs>
        <w:tab w:val="clear" w:pos="360"/>
      </w:tabs>
      <w:spacing w:beforeLines="0" w:afterLines="0"/>
    </w:pPr>
    <w:rPr>
      <w:rFonts w:ascii="宋体" w:eastAsia="宋体"/>
      <w:szCs w:val="21"/>
    </w:rPr>
  </w:style>
  <w:style w:type="paragraph" w:customStyle="1" w:styleId="aff0">
    <w:name w:val="附录数字编号列项（二级）"/>
    <w:qFormat/>
    <w:rsid w:val="00BF10C1"/>
    <w:pPr>
      <w:numPr>
        <w:ilvl w:val="1"/>
        <w:numId w:val="12"/>
      </w:numPr>
    </w:pPr>
    <w:rPr>
      <w:rFonts w:ascii="宋体"/>
      <w:sz w:val="21"/>
    </w:rPr>
  </w:style>
  <w:style w:type="paragraph" w:customStyle="1" w:styleId="afd">
    <w:name w:val="附录四级条标题"/>
    <w:basedOn w:val="afc"/>
    <w:next w:val="affe"/>
    <w:qFormat/>
    <w:rsid w:val="00BF10C1"/>
    <w:pPr>
      <w:numPr>
        <w:ilvl w:val="5"/>
      </w:numPr>
      <w:outlineLvl w:val="5"/>
    </w:pPr>
  </w:style>
  <w:style w:type="paragraph" w:customStyle="1" w:styleId="afffff4">
    <w:name w:val="附录四级无"/>
    <w:basedOn w:val="afd"/>
    <w:qFormat/>
    <w:rsid w:val="00BF10C1"/>
    <w:pPr>
      <w:tabs>
        <w:tab w:val="clear" w:pos="360"/>
      </w:tabs>
      <w:spacing w:beforeLines="0" w:afterLines="0"/>
    </w:pPr>
    <w:rPr>
      <w:rFonts w:ascii="宋体" w:eastAsia="宋体"/>
      <w:szCs w:val="21"/>
    </w:rPr>
  </w:style>
  <w:style w:type="paragraph" w:customStyle="1" w:styleId="aa">
    <w:name w:val="附录图标号"/>
    <w:basedOn w:val="aff2"/>
    <w:qFormat/>
    <w:rsid w:val="00BF10C1"/>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rsid w:val="00BF10C1"/>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e"/>
    <w:qFormat/>
    <w:rsid w:val="00BF10C1"/>
    <w:pPr>
      <w:numPr>
        <w:ilvl w:val="6"/>
      </w:numPr>
      <w:outlineLvl w:val="6"/>
    </w:pPr>
  </w:style>
  <w:style w:type="paragraph" w:customStyle="1" w:styleId="afffff5">
    <w:name w:val="附录五级无"/>
    <w:basedOn w:val="afe"/>
    <w:qFormat/>
    <w:rsid w:val="00BF10C1"/>
    <w:pPr>
      <w:tabs>
        <w:tab w:val="clear" w:pos="360"/>
      </w:tabs>
      <w:spacing w:beforeLines="0" w:afterLines="0"/>
    </w:pPr>
    <w:rPr>
      <w:rFonts w:ascii="宋体" w:eastAsia="宋体"/>
      <w:szCs w:val="21"/>
    </w:rPr>
  </w:style>
  <w:style w:type="paragraph" w:customStyle="1" w:styleId="af9">
    <w:name w:val="附录章标题"/>
    <w:next w:val="affe"/>
    <w:qFormat/>
    <w:rsid w:val="00BF10C1"/>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rsid w:val="00BF10C1"/>
    <w:pPr>
      <w:numPr>
        <w:ilvl w:val="2"/>
      </w:numPr>
      <w:autoSpaceDN w:val="0"/>
      <w:spacing w:beforeLines="50" w:afterLines="50"/>
      <w:outlineLvl w:val="2"/>
    </w:pPr>
  </w:style>
  <w:style w:type="paragraph" w:customStyle="1" w:styleId="afffff6">
    <w:name w:val="附录一级无"/>
    <w:basedOn w:val="afa"/>
    <w:qFormat/>
    <w:rsid w:val="00BF10C1"/>
    <w:pPr>
      <w:tabs>
        <w:tab w:val="clear" w:pos="360"/>
      </w:tabs>
      <w:spacing w:beforeLines="0" w:afterLines="0"/>
    </w:pPr>
    <w:rPr>
      <w:rFonts w:ascii="宋体" w:eastAsia="宋体"/>
      <w:szCs w:val="21"/>
    </w:rPr>
  </w:style>
  <w:style w:type="paragraph" w:customStyle="1" w:styleId="aff">
    <w:name w:val="附录字母编号列项（一级）"/>
    <w:qFormat/>
    <w:rsid w:val="00BF10C1"/>
    <w:pPr>
      <w:numPr>
        <w:numId w:val="12"/>
      </w:numPr>
    </w:pPr>
    <w:rPr>
      <w:rFonts w:ascii="宋体"/>
      <w:sz w:val="21"/>
    </w:rPr>
  </w:style>
  <w:style w:type="paragraph" w:customStyle="1" w:styleId="afffff7">
    <w:name w:val="列项说明"/>
    <w:basedOn w:val="aff2"/>
    <w:qFormat/>
    <w:rsid w:val="00BF10C1"/>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rsid w:val="00BF10C1"/>
    <w:pPr>
      <w:ind w:leftChars="400" w:left="600" w:hangingChars="200" w:hanging="200"/>
    </w:pPr>
    <w:rPr>
      <w:rFonts w:ascii="宋体"/>
      <w:sz w:val="21"/>
    </w:rPr>
  </w:style>
  <w:style w:type="paragraph" w:customStyle="1" w:styleId="afffff9">
    <w:name w:val="目次、索引正文"/>
    <w:qFormat/>
    <w:rsid w:val="00BF10C1"/>
    <w:pPr>
      <w:spacing w:line="320" w:lineRule="exact"/>
      <w:jc w:val="both"/>
    </w:pPr>
    <w:rPr>
      <w:rFonts w:ascii="宋体"/>
      <w:sz w:val="21"/>
    </w:rPr>
  </w:style>
  <w:style w:type="paragraph" w:customStyle="1" w:styleId="afffffa">
    <w:name w:val="其他标准标志"/>
    <w:basedOn w:val="afffe"/>
    <w:qFormat/>
    <w:rsid w:val="00BF10C1"/>
    <w:pPr>
      <w:framePr w:w="6101" w:wrap="around" w:vAnchor="page" w:hAnchor="page" w:x="4673" w:y="942"/>
    </w:pPr>
    <w:rPr>
      <w:w w:val="130"/>
    </w:rPr>
  </w:style>
  <w:style w:type="paragraph" w:customStyle="1" w:styleId="afffffb">
    <w:name w:val="其他标准称谓"/>
    <w:next w:val="aff2"/>
    <w:qFormat/>
    <w:rsid w:val="00BF10C1"/>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rsid w:val="00BF10C1"/>
    <w:pPr>
      <w:framePr w:wrap="around" w:y="15310"/>
      <w:spacing w:line="0" w:lineRule="atLeast"/>
    </w:pPr>
    <w:rPr>
      <w:rFonts w:ascii="黑体" w:eastAsia="黑体"/>
      <w:b w:val="0"/>
    </w:rPr>
  </w:style>
  <w:style w:type="paragraph" w:customStyle="1" w:styleId="afffffd">
    <w:name w:val="前言、引言标题"/>
    <w:next w:val="affe"/>
    <w:qFormat/>
    <w:rsid w:val="00BF10C1"/>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qFormat/>
    <w:rsid w:val="00BF10C1"/>
    <w:pPr>
      <w:spacing w:beforeLines="0" w:afterLines="0"/>
      <w:ind w:left="1417"/>
    </w:pPr>
    <w:rPr>
      <w:rFonts w:ascii="宋体" w:eastAsia="宋体"/>
    </w:rPr>
  </w:style>
  <w:style w:type="paragraph" w:customStyle="1" w:styleId="affffff">
    <w:name w:val="实施日期"/>
    <w:basedOn w:val="affff7"/>
    <w:qFormat/>
    <w:rsid w:val="00BF10C1"/>
    <w:pPr>
      <w:framePr w:wrap="around" w:vAnchor="page" w:hAnchor="text"/>
      <w:jc w:val="right"/>
    </w:pPr>
  </w:style>
  <w:style w:type="paragraph" w:customStyle="1" w:styleId="affffff0">
    <w:name w:val="示例后文字"/>
    <w:basedOn w:val="affe"/>
    <w:next w:val="affe"/>
    <w:qFormat/>
    <w:rsid w:val="00BF10C1"/>
    <w:pPr>
      <w:ind w:firstLine="360"/>
    </w:pPr>
    <w:rPr>
      <w:sz w:val="18"/>
    </w:rPr>
  </w:style>
  <w:style w:type="paragraph" w:customStyle="1" w:styleId="a0">
    <w:name w:val="首示例"/>
    <w:next w:val="affe"/>
    <w:link w:val="Char4"/>
    <w:qFormat/>
    <w:rsid w:val="00BF10C1"/>
    <w:pPr>
      <w:numPr>
        <w:numId w:val="14"/>
      </w:numPr>
      <w:tabs>
        <w:tab w:val="left" w:pos="360"/>
      </w:tabs>
      <w:ind w:firstLine="0"/>
    </w:pPr>
    <w:rPr>
      <w:rFonts w:ascii="宋体" w:hAnsi="宋体"/>
      <w:kern w:val="2"/>
      <w:sz w:val="18"/>
      <w:szCs w:val="18"/>
    </w:rPr>
  </w:style>
  <w:style w:type="character" w:customStyle="1" w:styleId="Char4">
    <w:name w:val="首示例 Char"/>
    <w:basedOn w:val="aff3"/>
    <w:link w:val="a0"/>
    <w:qFormat/>
    <w:rsid w:val="00BF10C1"/>
    <w:rPr>
      <w:rFonts w:ascii="宋体" w:hAnsi="宋体"/>
      <w:kern w:val="2"/>
      <w:sz w:val="18"/>
      <w:szCs w:val="18"/>
    </w:rPr>
  </w:style>
  <w:style w:type="paragraph" w:customStyle="1" w:styleId="affffff1">
    <w:name w:val="四级无"/>
    <w:basedOn w:val="a8"/>
    <w:qFormat/>
    <w:rsid w:val="00BF10C1"/>
    <w:pPr>
      <w:spacing w:beforeLines="0" w:afterLines="0"/>
    </w:pPr>
    <w:rPr>
      <w:rFonts w:ascii="宋体" w:eastAsia="宋体"/>
    </w:rPr>
  </w:style>
  <w:style w:type="paragraph" w:customStyle="1" w:styleId="affffff2">
    <w:name w:val="条文脚注"/>
    <w:basedOn w:val="af"/>
    <w:qFormat/>
    <w:rsid w:val="00BF10C1"/>
    <w:pPr>
      <w:numPr>
        <w:numId w:val="0"/>
      </w:numPr>
      <w:jc w:val="both"/>
    </w:pPr>
  </w:style>
  <w:style w:type="paragraph" w:customStyle="1" w:styleId="affffff3">
    <w:name w:val="图标脚注说明"/>
    <w:basedOn w:val="affe"/>
    <w:qFormat/>
    <w:rsid w:val="00BF10C1"/>
    <w:pPr>
      <w:ind w:left="840" w:firstLineChars="0" w:hanging="420"/>
    </w:pPr>
    <w:rPr>
      <w:sz w:val="18"/>
      <w:szCs w:val="18"/>
    </w:rPr>
  </w:style>
  <w:style w:type="paragraph" w:customStyle="1" w:styleId="a2">
    <w:name w:val="图表脚注说明"/>
    <w:basedOn w:val="aff2"/>
    <w:qFormat/>
    <w:rsid w:val="00BF10C1"/>
    <w:pPr>
      <w:numPr>
        <w:numId w:val="15"/>
      </w:numPr>
    </w:pPr>
    <w:rPr>
      <w:rFonts w:ascii="宋体"/>
      <w:sz w:val="18"/>
      <w:szCs w:val="18"/>
    </w:rPr>
  </w:style>
  <w:style w:type="paragraph" w:customStyle="1" w:styleId="affffff4">
    <w:name w:val="图的脚注"/>
    <w:next w:val="affe"/>
    <w:qFormat/>
    <w:rsid w:val="00BF10C1"/>
    <w:pPr>
      <w:widowControl w:val="0"/>
      <w:ind w:leftChars="200" w:left="840" w:hangingChars="200" w:hanging="420"/>
      <w:jc w:val="both"/>
    </w:pPr>
    <w:rPr>
      <w:rFonts w:ascii="宋体"/>
      <w:sz w:val="18"/>
    </w:rPr>
  </w:style>
  <w:style w:type="paragraph" w:customStyle="1" w:styleId="affffff5">
    <w:name w:val="文献分类号"/>
    <w:qFormat/>
    <w:rsid w:val="00BF10C1"/>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qFormat/>
    <w:rsid w:val="00BF10C1"/>
    <w:pPr>
      <w:spacing w:beforeLines="0" w:afterLines="0"/>
    </w:pPr>
    <w:rPr>
      <w:rFonts w:ascii="宋体" w:eastAsia="宋体"/>
    </w:rPr>
  </w:style>
  <w:style w:type="paragraph" w:customStyle="1" w:styleId="affffff7">
    <w:name w:val="一级无"/>
    <w:basedOn w:val="a5"/>
    <w:qFormat/>
    <w:rsid w:val="00BF10C1"/>
    <w:pPr>
      <w:spacing w:beforeLines="0" w:afterLines="0"/>
    </w:pPr>
    <w:rPr>
      <w:rFonts w:ascii="宋体" w:eastAsia="宋体"/>
    </w:rPr>
  </w:style>
  <w:style w:type="paragraph" w:customStyle="1" w:styleId="af7">
    <w:name w:val="正文表标题"/>
    <w:next w:val="affe"/>
    <w:qFormat/>
    <w:rsid w:val="00BF10C1"/>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e"/>
    <w:next w:val="affe"/>
    <w:qFormat/>
    <w:rsid w:val="00BF10C1"/>
    <w:pPr>
      <w:ind w:firstLineChars="0" w:firstLine="0"/>
    </w:pPr>
  </w:style>
  <w:style w:type="paragraph" w:customStyle="1" w:styleId="af4">
    <w:name w:val="正文图标题"/>
    <w:next w:val="affe"/>
    <w:qFormat/>
    <w:rsid w:val="00BF10C1"/>
    <w:pPr>
      <w:numPr>
        <w:numId w:val="17"/>
      </w:numPr>
      <w:tabs>
        <w:tab w:val="left" w:pos="360"/>
      </w:tabs>
      <w:spacing w:beforeLines="50" w:afterLines="50"/>
      <w:jc w:val="center"/>
    </w:pPr>
    <w:rPr>
      <w:rFonts w:ascii="黑体" w:eastAsia="黑体"/>
      <w:sz w:val="21"/>
    </w:rPr>
  </w:style>
  <w:style w:type="paragraph" w:customStyle="1" w:styleId="affffff9">
    <w:name w:val="终结线"/>
    <w:basedOn w:val="aff2"/>
    <w:qFormat/>
    <w:rsid w:val="00BF10C1"/>
    <w:pPr>
      <w:framePr w:hSpace="181" w:vSpace="181" w:wrap="around" w:vAnchor="text" w:hAnchor="margin" w:xAlign="center" w:y="285"/>
    </w:pPr>
  </w:style>
  <w:style w:type="paragraph" w:customStyle="1" w:styleId="affffffa">
    <w:name w:val="其他发布日期"/>
    <w:basedOn w:val="affff7"/>
    <w:qFormat/>
    <w:rsid w:val="00BF10C1"/>
    <w:pPr>
      <w:framePr w:wrap="around" w:vAnchor="page" w:hAnchor="text" w:x="1419"/>
    </w:pPr>
  </w:style>
  <w:style w:type="paragraph" w:customStyle="1" w:styleId="affffffb">
    <w:name w:val="其他实施日期"/>
    <w:basedOn w:val="affffff"/>
    <w:qFormat/>
    <w:rsid w:val="00BF10C1"/>
    <w:pPr>
      <w:framePr w:wrap="around"/>
    </w:pPr>
  </w:style>
  <w:style w:type="paragraph" w:customStyle="1" w:styleId="22">
    <w:name w:val="封面标准名称2"/>
    <w:basedOn w:val="affff9"/>
    <w:qFormat/>
    <w:rsid w:val="00BF10C1"/>
    <w:pPr>
      <w:framePr w:wrap="around" w:y="4469"/>
      <w:spacing w:beforeLines="630"/>
    </w:pPr>
  </w:style>
  <w:style w:type="paragraph" w:customStyle="1" w:styleId="23">
    <w:name w:val="封面标准英文名称2"/>
    <w:basedOn w:val="affffa"/>
    <w:qFormat/>
    <w:rsid w:val="00BF10C1"/>
    <w:pPr>
      <w:framePr w:wrap="around" w:y="4469"/>
    </w:pPr>
  </w:style>
  <w:style w:type="paragraph" w:customStyle="1" w:styleId="24">
    <w:name w:val="封面一致性程度标识2"/>
    <w:basedOn w:val="affffb"/>
    <w:qFormat/>
    <w:rsid w:val="00BF10C1"/>
    <w:pPr>
      <w:framePr w:wrap="around" w:y="4469"/>
    </w:pPr>
  </w:style>
  <w:style w:type="paragraph" w:customStyle="1" w:styleId="25">
    <w:name w:val="封面标准文稿类别2"/>
    <w:basedOn w:val="affffc"/>
    <w:qFormat/>
    <w:rsid w:val="00BF10C1"/>
    <w:pPr>
      <w:framePr w:wrap="around" w:y="4469"/>
    </w:pPr>
  </w:style>
  <w:style w:type="paragraph" w:customStyle="1" w:styleId="26">
    <w:name w:val="封面标准文稿编辑信息2"/>
    <w:basedOn w:val="affffd"/>
    <w:qFormat/>
    <w:rsid w:val="00BF10C1"/>
    <w:pPr>
      <w:framePr w:wrap="around" w:y="4469"/>
    </w:pPr>
  </w:style>
  <w:style w:type="paragraph" w:customStyle="1" w:styleId="12">
    <w:name w:val="正文1"/>
    <w:qFormat/>
    <w:rsid w:val="00BF10C1"/>
    <w:pPr>
      <w:jc w:val="both"/>
    </w:pPr>
    <w:rPr>
      <w:kern w:val="2"/>
      <w:sz w:val="21"/>
      <w:szCs w:val="21"/>
    </w:rPr>
  </w:style>
  <w:style w:type="character" w:customStyle="1" w:styleId="Char0">
    <w:name w:val="批注框文本 Char"/>
    <w:basedOn w:val="aff3"/>
    <w:link w:val="affa"/>
    <w:qFormat/>
    <w:rsid w:val="00BF10C1"/>
    <w:rPr>
      <w:kern w:val="2"/>
      <w:sz w:val="18"/>
      <w:szCs w:val="18"/>
    </w:rPr>
  </w:style>
  <w:style w:type="paragraph" w:customStyle="1" w:styleId="13">
    <w:name w:val="列表段落1"/>
    <w:basedOn w:val="aff2"/>
    <w:uiPriority w:val="99"/>
    <w:qFormat/>
    <w:rsid w:val="00BF10C1"/>
    <w:pPr>
      <w:ind w:firstLineChars="200" w:firstLine="420"/>
    </w:pPr>
  </w:style>
  <w:style w:type="paragraph" w:styleId="affffffc">
    <w:name w:val="List Paragraph"/>
    <w:basedOn w:val="aff2"/>
    <w:uiPriority w:val="99"/>
    <w:unhideWhenUsed/>
    <w:qFormat/>
    <w:rsid w:val="00BF10C1"/>
    <w:pPr>
      <w:ind w:firstLineChars="200" w:firstLine="420"/>
    </w:pPr>
  </w:style>
  <w:style w:type="character" w:customStyle="1" w:styleId="Char">
    <w:name w:val="批注文字 Char"/>
    <w:basedOn w:val="aff3"/>
    <w:link w:val="aff8"/>
    <w:qFormat/>
    <w:rsid w:val="00BF10C1"/>
    <w:rPr>
      <w:rFonts w:ascii="Times New Roman" w:hAnsi="Times New Roman"/>
      <w:kern w:val="2"/>
      <w:sz w:val="21"/>
      <w:szCs w:val="24"/>
    </w:rPr>
  </w:style>
  <w:style w:type="character" w:customStyle="1" w:styleId="Char2">
    <w:name w:val="批注主题 Char"/>
    <w:basedOn w:val="Char"/>
    <w:link w:val="afff0"/>
    <w:semiHidden/>
    <w:qFormat/>
    <w:rsid w:val="00BF10C1"/>
    <w:rPr>
      <w:rFonts w:ascii="Times New Roman" w:hAnsi="Times New Roman"/>
      <w:b/>
      <w:bCs/>
      <w:kern w:val="2"/>
      <w:sz w:val="21"/>
      <w:szCs w:val="24"/>
    </w:rPr>
  </w:style>
  <w:style w:type="paragraph" w:customStyle="1" w:styleId="14">
    <w:name w:val="修订1"/>
    <w:hidden/>
    <w:uiPriority w:val="99"/>
    <w:semiHidden/>
    <w:qFormat/>
    <w:rsid w:val="00BF10C1"/>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ꔠۦꔠۦ췌҉梀ۆ_x000b_</cp:lastModifiedBy>
  <cp:revision>26</cp:revision>
  <cp:lastPrinted>2021-04-27T08:44:00Z</cp:lastPrinted>
  <dcterms:created xsi:type="dcterms:W3CDTF">2021-03-24T16:34:00Z</dcterms:created>
  <dcterms:modified xsi:type="dcterms:W3CDTF">2021-07-27T08:59:00Z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77D55DD3D89249678EE148E5FD344A46</vt:lpwstr>
  </property>
</Properties>
</file>